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2B8DB" w14:textId="4FE405E0" w:rsidR="009C15D3" w:rsidRPr="00B266B0" w:rsidRDefault="009C15D3" w:rsidP="009C15D3">
      <w:pPr>
        <w:pStyle w:val="Header"/>
        <w:tabs>
          <w:tab w:val="right" w:pos="9639"/>
        </w:tabs>
        <w:rPr>
          <w:bCs/>
          <w:i/>
          <w:noProof w:val="0"/>
          <w:sz w:val="24"/>
          <w:szCs w:val="24"/>
        </w:rPr>
      </w:pPr>
      <w:bookmarkStart w:id="0" w:name="_Ref510623357"/>
      <w:r w:rsidRPr="003A41EF">
        <w:rPr>
          <w:bCs/>
          <w:noProof w:val="0"/>
          <w:sz w:val="24"/>
          <w:szCs w:val="24"/>
        </w:rPr>
        <w:t xml:space="preserve">3GPP TSG-RAN WG2 Meeting </w:t>
      </w:r>
      <w:r>
        <w:rPr>
          <w:bCs/>
          <w:noProof w:val="0"/>
          <w:sz w:val="24"/>
          <w:szCs w:val="24"/>
        </w:rPr>
        <w:t>#10</w:t>
      </w:r>
      <w:r w:rsidR="006041CC">
        <w:rPr>
          <w:bCs/>
          <w:noProof w:val="0"/>
          <w:sz w:val="24"/>
          <w:szCs w:val="24"/>
        </w:rPr>
        <w:t>6</w:t>
      </w:r>
      <w:r w:rsidRPr="00B266B0">
        <w:rPr>
          <w:bCs/>
          <w:noProof w:val="0"/>
          <w:sz w:val="24"/>
          <w:szCs w:val="24"/>
        </w:rPr>
        <w:tab/>
      </w:r>
      <w:r w:rsidR="004844DD" w:rsidRPr="004844DD">
        <w:rPr>
          <w:bCs/>
          <w:noProof w:val="0"/>
          <w:sz w:val="24"/>
          <w:szCs w:val="24"/>
        </w:rPr>
        <w:t>R2-1906175</w:t>
      </w:r>
    </w:p>
    <w:p w14:paraId="3A1520F9" w14:textId="77777777" w:rsidR="006041CC" w:rsidRPr="006041CC" w:rsidRDefault="006041CC" w:rsidP="006041CC">
      <w:pPr>
        <w:pStyle w:val="Header"/>
        <w:tabs>
          <w:tab w:val="right" w:pos="9639"/>
        </w:tabs>
        <w:rPr>
          <w:rFonts w:cs="Arial"/>
          <w:bCs/>
          <w:sz w:val="22"/>
        </w:rPr>
      </w:pPr>
      <w:r w:rsidRPr="006041CC">
        <w:rPr>
          <w:rFonts w:cs="Arial"/>
          <w:bCs/>
          <w:sz w:val="22"/>
        </w:rPr>
        <w:t>Reno, USA,13th - 17th May 2019</w:t>
      </w:r>
    </w:p>
    <w:p w14:paraId="2D1E939D" w14:textId="77777777" w:rsidR="009E2096" w:rsidRPr="006041CC" w:rsidRDefault="009E2096" w:rsidP="009C15D3">
      <w:pPr>
        <w:rPr>
          <w:rFonts w:ascii="Arial" w:eastAsia="Arial" w:hAnsi="Arial" w:cs="Arial"/>
          <w:b/>
          <w:sz w:val="24"/>
          <w:szCs w:val="24"/>
        </w:rPr>
      </w:pPr>
    </w:p>
    <w:p w14:paraId="0911A69C" w14:textId="7F45B93C" w:rsidR="009C15D3" w:rsidRPr="00B266B0" w:rsidRDefault="009C15D3" w:rsidP="009C15D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7737">
        <w:rPr>
          <w:rFonts w:cs="Arial"/>
          <w:b/>
          <w:bCs/>
          <w:sz w:val="24"/>
        </w:rPr>
        <w:t>10.4.4</w:t>
      </w:r>
    </w:p>
    <w:p w14:paraId="05316779" w14:textId="77777777" w:rsidR="009C15D3" w:rsidRPr="00B266B0" w:rsidRDefault="009C15D3" w:rsidP="009C15D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35B344B" w14:textId="41BD77E3" w:rsidR="009C15D3" w:rsidRDefault="009C15D3" w:rsidP="009C15D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4426367"/>
      <w:r w:rsidR="006969D9">
        <w:rPr>
          <w:rFonts w:ascii="Arial" w:hAnsi="Arial" w:cs="Arial"/>
          <w:b/>
          <w:bCs/>
          <w:sz w:val="24"/>
        </w:rPr>
        <w:t>Introduction</w:t>
      </w:r>
      <w:r>
        <w:rPr>
          <w:rFonts w:ascii="Arial" w:hAnsi="Arial" w:cs="Arial"/>
          <w:b/>
          <w:bCs/>
          <w:sz w:val="24"/>
        </w:rPr>
        <w:t xml:space="preserve"> of maximum UL duty cycle</w:t>
      </w:r>
      <w:bookmarkEnd w:id="1"/>
    </w:p>
    <w:p w14:paraId="6CF208F2" w14:textId="77777777" w:rsidR="009C15D3" w:rsidRPr="00B266B0" w:rsidRDefault="009C15D3" w:rsidP="009C15D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1C4E14BE" w14:textId="77777777" w:rsidR="009C15D3" w:rsidRPr="00B266B0" w:rsidRDefault="009C15D3" w:rsidP="009C15D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A7E74FE" w14:textId="77777777" w:rsidR="00EA23A7" w:rsidRPr="00EA23A7" w:rsidRDefault="00EA23A7" w:rsidP="000010D3">
      <w:pPr>
        <w:pStyle w:val="Heading1"/>
        <w:ind w:hanging="858"/>
      </w:pPr>
      <w:r w:rsidRPr="00EA23A7">
        <w:t>Introduction</w:t>
      </w:r>
    </w:p>
    <w:p w14:paraId="605B2869" w14:textId="77777777" w:rsidR="006E61D1" w:rsidRDefault="006E61D1"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RAN4#90 in February 2019 agreed on a new feature on maximum UL duty cycle </w:t>
      </w:r>
      <w:r w:rsidR="00D039E2">
        <w:rPr>
          <w:rFonts w:ascii="Times New Roman" w:hAnsi="Times New Roman" w:cs="Times New Roman"/>
          <w:sz w:val="20"/>
          <w:szCs w:val="20"/>
          <w:lang w:eastAsia="fi-FI"/>
        </w:rPr>
        <w:t xml:space="preserve">as per </w:t>
      </w:r>
      <w:hyperlink r:id="rId14" w:history="1">
        <w:r w:rsidR="00950B1D" w:rsidRPr="00950B1D">
          <w:rPr>
            <w:rStyle w:val="Hyperlink"/>
            <w:rFonts w:ascii="Times New Roman" w:hAnsi="Times New Roman" w:cs="Times New Roman"/>
            <w:sz w:val="20"/>
            <w:szCs w:val="20"/>
            <w:lang w:eastAsia="fi-FI"/>
          </w:rPr>
          <w:t>R2-1903025</w:t>
        </w:r>
      </w:hyperlink>
      <w:r w:rsidR="00950B1D" w:rsidRPr="00950B1D">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1"/>
        <w:gridCol w:w="867"/>
        <w:gridCol w:w="2404"/>
        <w:gridCol w:w="1320"/>
        <w:gridCol w:w="1279"/>
        <w:gridCol w:w="2384"/>
        <w:gridCol w:w="1154"/>
      </w:tblGrid>
      <w:tr w:rsidR="006E61D1" w14:paraId="384EB7CC" w14:textId="77777777" w:rsidTr="006E61D1">
        <w:trPr>
          <w:trHeight w:val="622"/>
          <w:jc w:val="center"/>
        </w:trPr>
        <w:tc>
          <w:tcPr>
            <w:tcW w:w="221" w:type="dxa"/>
            <w:tcBorders>
              <w:top w:val="single" w:sz="4" w:space="0" w:color="auto"/>
              <w:left w:val="single" w:sz="4" w:space="0" w:color="auto"/>
              <w:bottom w:val="single" w:sz="4" w:space="0" w:color="auto"/>
              <w:right w:val="single" w:sz="4" w:space="0" w:color="auto"/>
            </w:tcBorders>
            <w:vAlign w:val="center"/>
          </w:tcPr>
          <w:p w14:paraId="242A32F7"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w:t>
            </w:r>
          </w:p>
        </w:tc>
        <w:tc>
          <w:tcPr>
            <w:tcW w:w="867" w:type="dxa"/>
            <w:tcBorders>
              <w:top w:val="single" w:sz="4" w:space="0" w:color="auto"/>
              <w:left w:val="single" w:sz="4" w:space="0" w:color="auto"/>
              <w:bottom w:val="single" w:sz="4" w:space="0" w:color="auto"/>
              <w:right w:val="single" w:sz="4" w:space="0" w:color="auto"/>
            </w:tcBorders>
            <w:vAlign w:val="center"/>
          </w:tcPr>
          <w:p w14:paraId="01F1FA03"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Feature group</w:t>
            </w:r>
          </w:p>
        </w:tc>
        <w:tc>
          <w:tcPr>
            <w:tcW w:w="2404" w:type="dxa"/>
            <w:tcBorders>
              <w:top w:val="single" w:sz="4" w:space="0" w:color="auto"/>
              <w:left w:val="single" w:sz="4" w:space="0" w:color="auto"/>
              <w:bottom w:val="single" w:sz="4" w:space="0" w:color="auto"/>
              <w:right w:val="single" w:sz="4" w:space="0" w:color="auto"/>
            </w:tcBorders>
            <w:vAlign w:val="center"/>
          </w:tcPr>
          <w:p w14:paraId="3B10F51F"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Components</w:t>
            </w:r>
          </w:p>
        </w:tc>
        <w:tc>
          <w:tcPr>
            <w:tcW w:w="1320" w:type="dxa"/>
            <w:tcBorders>
              <w:top w:val="single" w:sz="4" w:space="0" w:color="auto"/>
              <w:left w:val="single" w:sz="4" w:space="0" w:color="auto"/>
              <w:bottom w:val="single" w:sz="4" w:space="0" w:color="auto"/>
              <w:right w:val="single" w:sz="4" w:space="0" w:color="auto"/>
            </w:tcBorders>
            <w:vAlign w:val="center"/>
          </w:tcPr>
          <w:p w14:paraId="14986A4D"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Consequences if the feature is not supported by the UE</w:t>
            </w:r>
          </w:p>
        </w:tc>
        <w:tc>
          <w:tcPr>
            <w:tcW w:w="1279" w:type="dxa"/>
            <w:tcBorders>
              <w:top w:val="single" w:sz="4" w:space="0" w:color="auto"/>
              <w:left w:val="single" w:sz="4" w:space="0" w:color="auto"/>
              <w:bottom w:val="single" w:sz="4" w:space="0" w:color="auto"/>
              <w:right w:val="single" w:sz="4" w:space="0" w:color="auto"/>
            </w:tcBorders>
            <w:noWrap/>
            <w:vAlign w:val="center"/>
          </w:tcPr>
          <w:p w14:paraId="3632D3C1"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Need of FR1/FR2 differentiation</w:t>
            </w:r>
          </w:p>
        </w:tc>
        <w:tc>
          <w:tcPr>
            <w:tcW w:w="2384" w:type="dxa"/>
            <w:tcBorders>
              <w:top w:val="single" w:sz="4" w:space="0" w:color="auto"/>
              <w:left w:val="single" w:sz="4" w:space="0" w:color="auto"/>
              <w:bottom w:val="single" w:sz="4" w:space="0" w:color="auto"/>
              <w:right w:val="single" w:sz="4" w:space="0" w:color="auto"/>
            </w:tcBorders>
            <w:vAlign w:val="center"/>
          </w:tcPr>
          <w:p w14:paraId="56F26D67" w14:textId="77777777" w:rsidR="006E61D1" w:rsidRDefault="006E61D1" w:rsidP="006E61D1">
            <w:pPr>
              <w:snapToGrid w:val="0"/>
              <w:rPr>
                <w:rFonts w:ascii="Arial" w:eastAsia="MS PGothic" w:hAnsi="Arial" w:cs="Arial"/>
                <w:color w:val="000000"/>
                <w:sz w:val="14"/>
                <w:szCs w:val="16"/>
              </w:rPr>
            </w:pPr>
            <w:r>
              <w:rPr>
                <w:rFonts w:ascii="Arial" w:eastAsia="MS PGothic" w:hAnsi="Arial" w:cs="Arial"/>
                <w:color w:val="000000"/>
                <w:sz w:val="14"/>
                <w:szCs w:val="16"/>
              </w:rPr>
              <w:t>Remarks</w:t>
            </w:r>
          </w:p>
        </w:tc>
        <w:tc>
          <w:tcPr>
            <w:tcW w:w="1154" w:type="dxa"/>
            <w:tcBorders>
              <w:top w:val="single" w:sz="4" w:space="0" w:color="auto"/>
              <w:left w:val="single" w:sz="4" w:space="0" w:color="auto"/>
              <w:bottom w:val="single" w:sz="4" w:space="0" w:color="auto"/>
              <w:right w:val="single" w:sz="4" w:space="0" w:color="auto"/>
            </w:tcBorders>
            <w:vAlign w:val="center"/>
          </w:tcPr>
          <w:p w14:paraId="2D5BDD8A" w14:textId="77777777" w:rsidR="006E61D1" w:rsidRDefault="006E61D1" w:rsidP="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Recommendation for TSG-RAN</w:t>
            </w:r>
          </w:p>
        </w:tc>
      </w:tr>
      <w:tr w:rsidR="006E61D1" w14:paraId="2FA537BD" w14:textId="77777777" w:rsidTr="006E61D1">
        <w:trPr>
          <w:trHeight w:val="622"/>
          <w:jc w:val="center"/>
        </w:trPr>
        <w:tc>
          <w:tcPr>
            <w:tcW w:w="221" w:type="dxa"/>
            <w:tcBorders>
              <w:top w:val="single" w:sz="4" w:space="0" w:color="auto"/>
              <w:left w:val="single" w:sz="4" w:space="0" w:color="auto"/>
              <w:bottom w:val="single" w:sz="4" w:space="0" w:color="auto"/>
              <w:right w:val="single" w:sz="4" w:space="0" w:color="auto"/>
            </w:tcBorders>
            <w:vAlign w:val="center"/>
            <w:hideMark/>
          </w:tcPr>
          <w:p w14:paraId="3EEDDD95" w14:textId="77777777" w:rsidR="006E61D1" w:rsidRDefault="006E61D1">
            <w:pPr>
              <w:snapToGrid w:val="0"/>
              <w:spacing w:after="0"/>
              <w:rPr>
                <w:rFonts w:ascii="Arial" w:eastAsia="MS PGothic" w:hAnsi="Arial" w:cs="Arial"/>
                <w:color w:val="000000"/>
                <w:sz w:val="14"/>
                <w:szCs w:val="16"/>
              </w:rPr>
            </w:pPr>
            <w:bookmarkStart w:id="2" w:name="_Hlk4521661"/>
            <w:r>
              <w:rPr>
                <w:rFonts w:ascii="Arial" w:eastAsia="MS PGothic" w:hAnsi="Arial" w:cs="Arial"/>
                <w:color w:val="000000"/>
                <w:sz w:val="14"/>
                <w:szCs w:val="16"/>
              </w:rPr>
              <w:t>2-16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5A7A1D"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Maximum uplink duty cycle for FR2 power class 3 UE</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80B9456"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1) Maximum percentage of uplink transmission time that can be scheduled within 1s time window in order to ensure compliance with applicable electromagnetic energy absorption requirements provided by regulatory bodies. The value range is {2%, 10%, 20%, 30%, 40%, 50%, 60%, 70%, 80%, 90%, 100%}. </w:t>
            </w:r>
          </w:p>
        </w:tc>
        <w:tc>
          <w:tcPr>
            <w:tcW w:w="1320" w:type="dxa"/>
            <w:tcBorders>
              <w:top w:val="single" w:sz="4" w:space="0" w:color="auto"/>
              <w:left w:val="single" w:sz="4" w:space="0" w:color="auto"/>
              <w:bottom w:val="single" w:sz="4" w:space="0" w:color="auto"/>
              <w:right w:val="single" w:sz="4" w:space="0" w:color="auto"/>
            </w:tcBorders>
            <w:vAlign w:val="center"/>
            <w:hideMark/>
          </w:tcPr>
          <w:p w14:paraId="0F466D01"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UE relies on the power back off as in TS38.101-2 to ensure the regulatory compliance</w:t>
            </w:r>
          </w:p>
        </w:tc>
        <w:tc>
          <w:tcPr>
            <w:tcW w:w="1279" w:type="dxa"/>
            <w:tcBorders>
              <w:top w:val="single" w:sz="4" w:space="0" w:color="auto"/>
              <w:left w:val="single" w:sz="4" w:space="0" w:color="auto"/>
              <w:bottom w:val="single" w:sz="4" w:space="0" w:color="auto"/>
              <w:right w:val="single" w:sz="4" w:space="0" w:color="auto"/>
            </w:tcBorders>
            <w:noWrap/>
            <w:vAlign w:val="center"/>
            <w:hideMark/>
          </w:tcPr>
          <w:p w14:paraId="1BD076F6"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Applicable only to FR2 </w:t>
            </w:r>
          </w:p>
        </w:tc>
        <w:tc>
          <w:tcPr>
            <w:tcW w:w="2384" w:type="dxa"/>
            <w:tcBorders>
              <w:top w:val="single" w:sz="4" w:space="0" w:color="auto"/>
              <w:left w:val="single" w:sz="4" w:space="0" w:color="auto"/>
              <w:bottom w:val="single" w:sz="4" w:space="0" w:color="auto"/>
              <w:right w:val="single" w:sz="4" w:space="0" w:color="auto"/>
            </w:tcBorders>
            <w:vAlign w:val="center"/>
            <w:hideMark/>
          </w:tcPr>
          <w:p w14:paraId="27708CAB" w14:textId="77777777" w:rsidR="006E61D1" w:rsidRDefault="006E61D1">
            <w:pPr>
              <w:snapToGrid w:val="0"/>
              <w:rPr>
                <w:rFonts w:ascii="Arial" w:eastAsia="MS PGothic" w:hAnsi="Arial" w:cs="Arial"/>
                <w:color w:val="000000"/>
                <w:sz w:val="14"/>
                <w:szCs w:val="16"/>
              </w:rPr>
            </w:pPr>
            <w:r>
              <w:rPr>
                <w:rFonts w:ascii="Arial" w:eastAsia="MS PGothic" w:hAnsi="Arial" w:cs="Arial"/>
                <w:color w:val="000000"/>
                <w:sz w:val="14"/>
                <w:szCs w:val="16"/>
              </w:rPr>
              <w:t>Per band capability.</w:t>
            </w:r>
          </w:p>
          <w:p w14:paraId="23D132AC" w14:textId="77777777" w:rsidR="006E61D1" w:rsidRDefault="006E61D1">
            <w:pPr>
              <w:snapToGrid w:val="0"/>
              <w:rPr>
                <w:rFonts w:ascii="Arial" w:eastAsia="MS PGothic" w:hAnsi="Arial" w:cs="Arial"/>
                <w:color w:val="000000"/>
                <w:sz w:val="14"/>
                <w:szCs w:val="16"/>
              </w:rPr>
            </w:pPr>
            <w:r>
              <w:rPr>
                <w:rFonts w:ascii="Arial" w:eastAsia="MS PGothic" w:hAnsi="Arial" w:cs="Arial"/>
                <w:color w:val="000000"/>
                <w:sz w:val="14"/>
                <w:szCs w:val="16"/>
              </w:rPr>
              <w:t>Default value is FFS</w:t>
            </w:r>
          </w:p>
          <w:p w14:paraId="2B91ACF4" w14:textId="77777777" w:rsidR="006E61D1" w:rsidRDefault="006E61D1">
            <w:pPr>
              <w:snapToGrid w:val="0"/>
              <w:spacing w:after="0"/>
              <w:rPr>
                <w:rFonts w:ascii="Arial" w:eastAsia="MS PGothic" w:hAnsi="Arial" w:cs="Arial"/>
                <w:color w:val="000000"/>
                <w:sz w:val="14"/>
                <w:szCs w:val="16"/>
              </w:rPr>
            </w:pPr>
            <w:bookmarkStart w:id="3" w:name="_Hlk4521722"/>
            <w:r>
              <w:rPr>
                <w:rFonts w:ascii="Arial" w:eastAsia="MS PGothic" w:hAnsi="Arial" w:cs="Arial"/>
                <w:color w:val="000000"/>
                <w:sz w:val="14"/>
                <w:szCs w:val="16"/>
              </w:rPr>
              <w:t>For a FR2 UE when the percentage of uplink transmission time scheduled within a certain evaluation period is larger than its capability, UE could do power back off as in TS38.101-2.</w:t>
            </w:r>
            <w:bookmarkEnd w:id="3"/>
          </w:p>
        </w:tc>
        <w:tc>
          <w:tcPr>
            <w:tcW w:w="1154" w:type="dxa"/>
            <w:tcBorders>
              <w:top w:val="single" w:sz="4" w:space="0" w:color="auto"/>
              <w:left w:val="single" w:sz="4" w:space="0" w:color="auto"/>
              <w:bottom w:val="single" w:sz="4" w:space="0" w:color="auto"/>
              <w:right w:val="single" w:sz="4" w:space="0" w:color="auto"/>
            </w:tcBorders>
            <w:vAlign w:val="center"/>
          </w:tcPr>
          <w:p w14:paraId="0EA4D686" w14:textId="77777777" w:rsidR="006E61D1" w:rsidRDefault="006E61D1">
            <w:pPr>
              <w:snapToGrid w:val="0"/>
              <w:spacing w:after="0"/>
              <w:rPr>
                <w:rFonts w:ascii="Arial" w:eastAsia="MS PGothic" w:hAnsi="Arial" w:cs="Arial"/>
                <w:color w:val="000000"/>
                <w:sz w:val="14"/>
                <w:szCs w:val="16"/>
              </w:rPr>
            </w:pPr>
            <w:r>
              <w:rPr>
                <w:rFonts w:ascii="Arial" w:eastAsia="MS PGothic" w:hAnsi="Arial" w:cs="Arial"/>
                <w:color w:val="000000"/>
                <w:sz w:val="14"/>
                <w:szCs w:val="16"/>
              </w:rPr>
              <w:t>Mandatory to report non-default uplink duty cycle if UE supports</w:t>
            </w:r>
          </w:p>
          <w:p w14:paraId="64C689E6" w14:textId="77777777" w:rsidR="006E61D1" w:rsidRDefault="006E61D1">
            <w:pPr>
              <w:snapToGrid w:val="0"/>
              <w:spacing w:after="0"/>
              <w:rPr>
                <w:rFonts w:ascii="Arial" w:eastAsia="MS PGothic" w:hAnsi="Arial" w:cs="Arial"/>
                <w:color w:val="000000"/>
                <w:sz w:val="14"/>
                <w:szCs w:val="16"/>
              </w:rPr>
            </w:pPr>
          </w:p>
        </w:tc>
      </w:tr>
      <w:bookmarkEnd w:id="2"/>
    </w:tbl>
    <w:p w14:paraId="705818D0" w14:textId="77777777" w:rsidR="006E61D1" w:rsidRDefault="006E61D1" w:rsidP="00882D99">
      <w:pPr>
        <w:spacing w:after="120"/>
        <w:jc w:val="both"/>
        <w:rPr>
          <w:rFonts w:ascii="Times New Roman" w:hAnsi="Times New Roman" w:cs="Times New Roman"/>
          <w:sz w:val="20"/>
          <w:szCs w:val="20"/>
          <w:lang w:eastAsia="fi-FI"/>
        </w:rPr>
      </w:pPr>
    </w:p>
    <w:p w14:paraId="7EBCC484" w14:textId="3BADE313" w:rsidR="004A6018" w:rsidRDefault="00950B1D"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RAN4 also sent corresponding LS</w:t>
      </w:r>
      <w:r w:rsidR="006041CC">
        <w:rPr>
          <w:rFonts w:ascii="Times New Roman" w:hAnsi="Times New Roman" w:cs="Times New Roman"/>
          <w:sz w:val="20"/>
          <w:szCs w:val="20"/>
          <w:lang w:eastAsia="fi-FI"/>
        </w:rPr>
        <w:t>s</w:t>
      </w:r>
      <w:r>
        <w:rPr>
          <w:rFonts w:ascii="Times New Roman" w:hAnsi="Times New Roman" w:cs="Times New Roman"/>
          <w:sz w:val="20"/>
          <w:szCs w:val="20"/>
          <w:lang w:eastAsia="fi-FI"/>
        </w:rPr>
        <w:t xml:space="preserve"> to RAN2 </w:t>
      </w:r>
      <w:r w:rsidR="006041CC">
        <w:rPr>
          <w:rFonts w:ascii="Times New Roman" w:hAnsi="Times New Roman" w:cs="Times New Roman"/>
          <w:sz w:val="20"/>
          <w:szCs w:val="20"/>
          <w:lang w:eastAsia="fi-FI"/>
        </w:rPr>
        <w:t>in</w:t>
      </w:r>
      <w:r w:rsidR="00D039E2" w:rsidRPr="00D039E2">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[2]</w:t>
      </w:r>
      <w:r w:rsidR="006041CC">
        <w:rPr>
          <w:rFonts w:ascii="Times New Roman" w:hAnsi="Times New Roman" w:cs="Times New Roman"/>
          <w:sz w:val="20"/>
          <w:szCs w:val="20"/>
          <w:lang w:eastAsia="fi-FI"/>
        </w:rPr>
        <w:t xml:space="preserve"> and [4]</w:t>
      </w:r>
      <w:r>
        <w:rPr>
          <w:rFonts w:ascii="Times New Roman" w:hAnsi="Times New Roman" w:cs="Times New Roman"/>
          <w:sz w:val="20"/>
          <w:szCs w:val="20"/>
          <w:lang w:eastAsia="fi-FI"/>
        </w:rPr>
        <w:t xml:space="preserve">, but </w:t>
      </w:r>
      <w:r w:rsidR="004A6018">
        <w:rPr>
          <w:rFonts w:ascii="Times New Roman" w:hAnsi="Times New Roman" w:cs="Times New Roman"/>
          <w:sz w:val="20"/>
          <w:szCs w:val="20"/>
          <w:lang w:eastAsia="fi-FI"/>
        </w:rPr>
        <w:t xml:space="preserve">RAN#83 in March 2019 </w:t>
      </w:r>
      <w:r>
        <w:rPr>
          <w:rFonts w:ascii="Times New Roman" w:hAnsi="Times New Roman" w:cs="Times New Roman"/>
          <w:sz w:val="20"/>
          <w:szCs w:val="20"/>
          <w:lang w:eastAsia="fi-FI"/>
        </w:rPr>
        <w:t xml:space="preserve">further </w:t>
      </w:r>
      <w:r w:rsidR="004A6018">
        <w:rPr>
          <w:rFonts w:ascii="Times New Roman" w:hAnsi="Times New Roman" w:cs="Times New Roman"/>
          <w:sz w:val="20"/>
          <w:szCs w:val="20"/>
          <w:lang w:eastAsia="fi-FI"/>
        </w:rPr>
        <w:t xml:space="preserve">endorsed a way forward </w:t>
      </w:r>
      <w:r w:rsidR="008350B6">
        <w:rPr>
          <w:rFonts w:ascii="Times New Roman" w:hAnsi="Times New Roman" w:cs="Times New Roman"/>
          <w:sz w:val="20"/>
          <w:szCs w:val="20"/>
          <w:lang w:eastAsia="fi-FI"/>
        </w:rPr>
        <w:t xml:space="preserve">in [3] </w:t>
      </w:r>
      <w:r w:rsidR="004A6018">
        <w:rPr>
          <w:rFonts w:ascii="Times New Roman" w:hAnsi="Times New Roman" w:cs="Times New Roman"/>
          <w:sz w:val="20"/>
          <w:szCs w:val="20"/>
          <w:lang w:eastAsia="fi-FI"/>
        </w:rPr>
        <w:t>for the capability that had slight modifications to the capability, and tasked RAN2 to evaluate backwards compatibility</w:t>
      </w:r>
      <w:r w:rsidR="008350B6">
        <w:rPr>
          <w:rFonts w:ascii="Times New Roman" w:hAnsi="Times New Roman" w:cs="Times New Roman"/>
          <w:sz w:val="20"/>
          <w:szCs w:val="20"/>
          <w:lang w:eastAsia="fi-FI"/>
        </w:rPr>
        <w:t xml:space="preserve"> and create the corresponding UE capability signaling once</w:t>
      </w:r>
      <w:r w:rsidR="004A6018">
        <w:rPr>
          <w:rFonts w:ascii="Times New Roman" w:hAnsi="Times New Roman" w:cs="Times New Roman"/>
          <w:sz w:val="20"/>
          <w:szCs w:val="20"/>
          <w:lang w:eastAsia="fi-FI"/>
        </w:rPr>
        <w:t xml:space="preserve"> </w:t>
      </w:r>
      <w:r w:rsidR="008350B6">
        <w:rPr>
          <w:rFonts w:ascii="Times New Roman" w:hAnsi="Times New Roman" w:cs="Times New Roman"/>
          <w:sz w:val="20"/>
          <w:szCs w:val="20"/>
          <w:lang w:eastAsia="fi-FI"/>
        </w:rPr>
        <w:t xml:space="preserve">RAN4 has finalized the capability values </w:t>
      </w:r>
      <w:r w:rsidR="00D039E2">
        <w:rPr>
          <w:rFonts w:ascii="Times New Roman" w:hAnsi="Times New Roman" w:cs="Times New Roman"/>
          <w:sz w:val="20"/>
          <w:szCs w:val="20"/>
          <w:lang w:eastAsia="fi-FI"/>
        </w:rPr>
        <w:t xml:space="preserve">as </w:t>
      </w:r>
      <w:r w:rsidR="004A6018">
        <w:rPr>
          <w:rFonts w:ascii="Times New Roman" w:hAnsi="Times New Roman" w:cs="Times New Roman"/>
          <w:sz w:val="20"/>
          <w:szCs w:val="20"/>
          <w:lang w:eastAsia="fi-FI"/>
        </w:rPr>
        <w:t>[</w:t>
      </w:r>
      <w:r>
        <w:rPr>
          <w:rFonts w:ascii="Times New Roman" w:hAnsi="Times New Roman" w:cs="Times New Roman"/>
          <w:sz w:val="20"/>
          <w:szCs w:val="20"/>
          <w:lang w:eastAsia="fi-FI"/>
        </w:rPr>
        <w:t>3</w:t>
      </w:r>
      <w:r w:rsidR="004A6018">
        <w:rPr>
          <w:rFonts w:ascii="Times New Roman" w:hAnsi="Times New Roman" w:cs="Times New Roman"/>
          <w:sz w:val="20"/>
          <w:szCs w:val="20"/>
          <w:lang w:eastAsia="fi-FI"/>
        </w:rPr>
        <w:t>]:</w:t>
      </w:r>
    </w:p>
    <w:tbl>
      <w:tblPr>
        <w:tblStyle w:val="TableGrid"/>
        <w:tblW w:w="0" w:type="auto"/>
        <w:tblInd w:w="455" w:type="dxa"/>
        <w:tblLook w:val="04A0" w:firstRow="1" w:lastRow="0" w:firstColumn="1" w:lastColumn="0" w:noHBand="0" w:noVBand="1"/>
      </w:tblPr>
      <w:tblGrid>
        <w:gridCol w:w="8642"/>
      </w:tblGrid>
      <w:tr w:rsidR="004A6018" w14:paraId="505DCEE9" w14:textId="77777777" w:rsidTr="0048283A">
        <w:tc>
          <w:tcPr>
            <w:tcW w:w="8642" w:type="dxa"/>
          </w:tcPr>
          <w:p w14:paraId="2ACBFDF5" w14:textId="77777777" w:rsidR="004469B7"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RAN#83 has discussed RAN4’s agreement on FR2 maxUplinkDutyCycle capability values for PC3 UE in [1]. </w:t>
            </w:r>
          </w:p>
          <w:p w14:paraId="6EDA592C" w14:textId="77777777" w:rsidR="004469B7"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RAN would like to inform RAN4 and RAN2 that it has updated the FR2 maxUplinkDutyCycle capability values as follows {</w:t>
            </w:r>
            <w:r w:rsidRPr="004A6018">
              <w:rPr>
                <w:rFonts w:ascii="Times New Roman" w:hAnsi="Times New Roman" w:cs="Times New Roman"/>
                <w:strike/>
                <w:color w:val="FF0000"/>
                <w:sz w:val="20"/>
                <w:szCs w:val="20"/>
                <w:lang w:eastAsia="fi-FI"/>
              </w:rPr>
              <w:t xml:space="preserve">2%, </w:t>
            </w:r>
            <w:r w:rsidRPr="004A6018">
              <w:rPr>
                <w:rFonts w:ascii="Times New Roman" w:hAnsi="Times New Roman" w:cs="Times New Roman"/>
                <w:sz w:val="20"/>
                <w:szCs w:val="20"/>
                <w:lang w:eastAsia="fi-FI"/>
              </w:rPr>
              <w:t xml:space="preserve">10% (TBD), 20%, </w:t>
            </w:r>
            <w:r w:rsidRPr="004A6018">
              <w:rPr>
                <w:rFonts w:ascii="Times New Roman" w:hAnsi="Times New Roman" w:cs="Times New Roman"/>
                <w:color w:val="FF0000"/>
                <w:sz w:val="20"/>
                <w:szCs w:val="20"/>
                <w:u w:val="single"/>
                <w:lang w:eastAsia="fi-FI"/>
              </w:rPr>
              <w:t xml:space="preserve">25%, </w:t>
            </w:r>
            <w:r w:rsidRPr="004A6018">
              <w:rPr>
                <w:rFonts w:ascii="Times New Roman" w:hAnsi="Times New Roman" w:cs="Times New Roman"/>
                <w:sz w:val="20"/>
                <w:szCs w:val="20"/>
                <w:lang w:eastAsia="fi-FI"/>
              </w:rPr>
              <w:t xml:space="preserve">30%, 40%, 50%, 60%, 70%, 80%, 90%, 100%} </w:t>
            </w:r>
          </w:p>
          <w:p w14:paraId="499BDD87" w14:textId="77777777" w:rsidR="004469B7"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RAN4 is asked whether any value </w:t>
            </w:r>
            <w:r w:rsidR="004A6018">
              <w:rPr>
                <w:rFonts w:ascii="Times New Roman" w:hAnsi="Times New Roman" w:cs="Times New Roman"/>
                <w:sz w:val="20"/>
                <w:szCs w:val="20"/>
                <w:lang w:eastAsia="fi-FI"/>
              </w:rPr>
              <w:t>≤</w:t>
            </w:r>
            <w:r w:rsidRPr="004A6018">
              <w:rPr>
                <w:rFonts w:ascii="Times New Roman" w:hAnsi="Times New Roman" w:cs="Times New Roman"/>
                <w:sz w:val="20"/>
                <w:szCs w:val="20"/>
                <w:lang w:eastAsia="fi-FI"/>
              </w:rPr>
              <w:t xml:space="preserve"> 10% should be added</w:t>
            </w:r>
          </w:p>
          <w:p w14:paraId="7B8E5749" w14:textId="77777777" w:rsidR="004469B7" w:rsidRPr="004A6018" w:rsidRDefault="00B35D24" w:rsidP="004A6018">
            <w:pPr>
              <w:numPr>
                <w:ilvl w:val="0"/>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 xml:space="preserve">RAN asks </w:t>
            </w:r>
          </w:p>
          <w:p w14:paraId="1EB78428" w14:textId="77777777" w:rsidR="004469B7" w:rsidRPr="004A6018" w:rsidRDefault="00B35D24" w:rsidP="004A6018">
            <w:pPr>
              <w:numPr>
                <w:ilvl w:val="1"/>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RAN2 to introduce FR2 maxUplinkDutyCycle capability signalling accordingly</w:t>
            </w:r>
          </w:p>
          <w:p w14:paraId="0155B718" w14:textId="77777777" w:rsidR="004A6018" w:rsidRPr="004A6018" w:rsidRDefault="00B35D24" w:rsidP="00882D99">
            <w:pPr>
              <w:numPr>
                <w:ilvl w:val="1"/>
                <w:numId w:val="52"/>
              </w:numPr>
              <w:spacing w:after="120"/>
              <w:jc w:val="both"/>
              <w:rPr>
                <w:rFonts w:ascii="Times New Roman" w:hAnsi="Times New Roman" w:cs="Times New Roman"/>
                <w:sz w:val="20"/>
                <w:szCs w:val="20"/>
                <w:lang w:eastAsia="fi-FI"/>
              </w:rPr>
            </w:pPr>
            <w:r w:rsidRPr="004A6018">
              <w:rPr>
                <w:rFonts w:ascii="Times New Roman" w:hAnsi="Times New Roman" w:cs="Times New Roman"/>
                <w:sz w:val="20"/>
                <w:szCs w:val="20"/>
                <w:lang w:eastAsia="fi-FI"/>
              </w:rPr>
              <w:t>RAN2 to evaluate backwards compatibility</w:t>
            </w:r>
          </w:p>
        </w:tc>
      </w:tr>
    </w:tbl>
    <w:p w14:paraId="39D7AD84" w14:textId="77777777" w:rsidR="004A6018" w:rsidRDefault="004A6018" w:rsidP="00882D99">
      <w:pPr>
        <w:spacing w:after="120"/>
        <w:jc w:val="both"/>
        <w:rPr>
          <w:rFonts w:ascii="Times New Roman" w:hAnsi="Times New Roman" w:cs="Times New Roman"/>
          <w:sz w:val="20"/>
          <w:szCs w:val="20"/>
          <w:lang w:eastAsia="fi-FI"/>
        </w:rPr>
      </w:pPr>
    </w:p>
    <w:p w14:paraId="22288356" w14:textId="77777777" w:rsidR="004A6018" w:rsidRDefault="0048283A"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Related to the above, RAN4 liaised RAN1 under a Rel-16 MIMO enhancements WI with the following </w:t>
      </w:r>
      <w:r w:rsidR="00D039E2">
        <w:rPr>
          <w:rFonts w:ascii="Times New Roman" w:hAnsi="Times New Roman" w:cs="Times New Roman"/>
          <w:sz w:val="20"/>
          <w:szCs w:val="20"/>
          <w:lang w:eastAsia="fi-FI"/>
        </w:rPr>
        <w:t xml:space="preserve">text as per </w:t>
      </w:r>
      <w:hyperlink r:id="rId15" w:history="1">
        <w:r w:rsidR="00D039E2" w:rsidRPr="00D039E2">
          <w:rPr>
            <w:rStyle w:val="Hyperlink"/>
            <w:rFonts w:ascii="Times New Roman" w:hAnsi="Times New Roman" w:cs="Times New Roman"/>
            <w:sz w:val="20"/>
            <w:szCs w:val="20"/>
            <w:lang w:eastAsia="fi-FI"/>
          </w:rPr>
          <w:t>R4-1902193</w:t>
        </w:r>
      </w:hyperlink>
      <w:r w:rsidR="00D039E2" w:rsidRPr="00D039E2">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w:t>
      </w:r>
      <w:r w:rsidR="00950B1D">
        <w:rPr>
          <w:rFonts w:ascii="Times New Roman" w:hAnsi="Times New Roman" w:cs="Times New Roman"/>
          <w:sz w:val="20"/>
          <w:szCs w:val="20"/>
          <w:lang w:eastAsia="fi-FI"/>
        </w:rPr>
        <w:t>4</w:t>
      </w:r>
      <w:r>
        <w:rPr>
          <w:rFonts w:ascii="Times New Roman" w:hAnsi="Times New Roman" w:cs="Times New Roman"/>
          <w:sz w:val="20"/>
          <w:szCs w:val="20"/>
          <w:lang w:eastAsia="fi-FI"/>
        </w:rPr>
        <w:t>]:</w:t>
      </w:r>
    </w:p>
    <w:tbl>
      <w:tblPr>
        <w:tblStyle w:val="TableGrid"/>
        <w:tblW w:w="0" w:type="auto"/>
        <w:tblInd w:w="455" w:type="dxa"/>
        <w:tblLook w:val="04A0" w:firstRow="1" w:lastRow="0" w:firstColumn="1" w:lastColumn="0" w:noHBand="0" w:noVBand="1"/>
      </w:tblPr>
      <w:tblGrid>
        <w:gridCol w:w="8642"/>
      </w:tblGrid>
      <w:tr w:rsidR="0048283A" w14:paraId="3A14FCCC" w14:textId="77777777" w:rsidTr="0048283A">
        <w:tc>
          <w:tcPr>
            <w:tcW w:w="8642" w:type="dxa"/>
          </w:tcPr>
          <w:p w14:paraId="074340AE" w14:textId="77777777" w:rsidR="0048283A" w:rsidRDefault="0048283A" w:rsidP="00882D99">
            <w:pPr>
              <w:spacing w:after="120"/>
              <w:jc w:val="both"/>
              <w:rPr>
                <w:rFonts w:ascii="Times New Roman" w:hAnsi="Times New Roman" w:cs="Times New Roman"/>
                <w:sz w:val="20"/>
                <w:szCs w:val="20"/>
                <w:lang w:eastAsia="fi-FI"/>
              </w:rPr>
            </w:pPr>
            <w:r w:rsidRPr="0048283A">
              <w:rPr>
                <w:rFonts w:ascii="Times New Roman" w:hAnsi="Times New Roman" w:cs="Times New Roman"/>
                <w:sz w:val="20"/>
                <w:szCs w:val="20"/>
                <w:lang w:eastAsia="fi-FI"/>
              </w:rPr>
              <w:t xml:space="preserve">RAN4 has discussed FR2 RF Exposure issues and would like to share the situation in RAN4. Two methods were introduced during Rel-15 in the specification to enable the UE to comply with regulatory exposure limits, one is P-MPR, the other is </w:t>
            </w:r>
            <w:r w:rsidRPr="0048283A">
              <w:rPr>
                <w:rFonts w:ascii="Times New Roman" w:hAnsi="Times New Roman" w:cs="Times New Roman"/>
                <w:i/>
                <w:sz w:val="20"/>
                <w:szCs w:val="20"/>
                <w:lang w:eastAsia="fi-FI"/>
              </w:rPr>
              <w:t>maxUplinkDutyCycle</w:t>
            </w:r>
            <w:r w:rsidRPr="0048283A">
              <w:rPr>
                <w:rFonts w:ascii="Times New Roman" w:hAnsi="Times New Roman" w:cs="Times New Roman"/>
                <w:sz w:val="20"/>
                <w:szCs w:val="20"/>
                <w:lang w:eastAsia="fi-FI"/>
              </w:rPr>
              <w:t xml:space="preserve"> capability. For some UE implementation, the needed back off to comply with RF exposure regulation could be large.</w:t>
            </w:r>
          </w:p>
        </w:tc>
      </w:tr>
    </w:tbl>
    <w:p w14:paraId="5232F0AE" w14:textId="77777777" w:rsidR="0048283A" w:rsidRDefault="0048283A" w:rsidP="00882D99">
      <w:pPr>
        <w:spacing w:after="120"/>
        <w:jc w:val="both"/>
        <w:rPr>
          <w:rFonts w:ascii="Times New Roman" w:hAnsi="Times New Roman" w:cs="Times New Roman"/>
          <w:sz w:val="20"/>
          <w:szCs w:val="20"/>
          <w:lang w:eastAsia="fi-FI"/>
        </w:rPr>
      </w:pPr>
    </w:p>
    <w:p w14:paraId="1F301750" w14:textId="3EBB0B27" w:rsidR="00A37737" w:rsidRDefault="00A37737"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During RAN2#105bis, the topic was again discussed but postponed pending further RAN4 discussion:</w:t>
      </w:r>
    </w:p>
    <w:tbl>
      <w:tblPr>
        <w:tblStyle w:val="TableGrid"/>
        <w:tblW w:w="0" w:type="auto"/>
        <w:tblLook w:val="04A0" w:firstRow="1" w:lastRow="0" w:firstColumn="1" w:lastColumn="0" w:noHBand="0" w:noVBand="1"/>
      </w:tblPr>
      <w:tblGrid>
        <w:gridCol w:w="9629"/>
      </w:tblGrid>
      <w:tr w:rsidR="00A37737" w14:paraId="4908B1A3" w14:textId="77777777" w:rsidTr="00A37737">
        <w:tc>
          <w:tcPr>
            <w:tcW w:w="9629" w:type="dxa"/>
          </w:tcPr>
          <w:p w14:paraId="18204353" w14:textId="77777777" w:rsidR="00A37737" w:rsidRPr="00A37737" w:rsidRDefault="00A37737" w:rsidP="00A37737">
            <w:pPr>
              <w:spacing w:before="40" w:after="0" w:line="240" w:lineRule="auto"/>
              <w:rPr>
                <w:rFonts w:ascii="Arial" w:eastAsia="MS Mincho" w:hAnsi="Arial" w:cs="Times New Roman"/>
                <w:i/>
                <w:noProof/>
                <w:sz w:val="18"/>
                <w:szCs w:val="24"/>
                <w:lang w:eastAsia="en-GB"/>
              </w:rPr>
            </w:pPr>
            <w:r w:rsidRPr="00A37737">
              <w:rPr>
                <w:rFonts w:ascii="Arial" w:eastAsia="MS Mincho" w:hAnsi="Arial" w:cs="Times New Roman"/>
                <w:i/>
                <w:noProof/>
                <w:sz w:val="18"/>
                <w:szCs w:val="24"/>
                <w:lang w:eastAsia="en-GB"/>
              </w:rPr>
              <w:t xml:space="preserve">Uplink duty cycle for FR2 (related to RAN4 LS in </w:t>
            </w:r>
            <w:hyperlink r:id="rId16" w:tooltip="C:Data3GPPExtractsR2-1903027_R4-1902489.doc" w:history="1">
              <w:r w:rsidRPr="00A37737">
                <w:rPr>
                  <w:rFonts w:ascii="Arial" w:eastAsia="MS Mincho" w:hAnsi="Arial" w:cs="Times New Roman"/>
                  <w:i/>
                  <w:noProof/>
                  <w:color w:val="0000FF"/>
                  <w:sz w:val="18"/>
                  <w:szCs w:val="24"/>
                  <w:u w:val="single"/>
                  <w:lang w:eastAsia="en-GB"/>
                </w:rPr>
                <w:t>R2-1903027</w:t>
              </w:r>
            </w:hyperlink>
            <w:r w:rsidRPr="00A37737">
              <w:rPr>
                <w:rFonts w:ascii="Arial" w:eastAsia="MS Mincho" w:hAnsi="Arial" w:cs="Times New Roman"/>
                <w:i/>
                <w:noProof/>
                <w:sz w:val="18"/>
                <w:szCs w:val="24"/>
                <w:lang w:eastAsia="en-GB"/>
              </w:rPr>
              <w:t xml:space="preserve"> and and RAN plenary way forward endorsed in </w:t>
            </w:r>
            <w:hyperlink r:id="rId17" w:tooltip="C:Data3GPPTSGRTSGR_83docsRP-190755.zip" w:history="1">
              <w:r w:rsidRPr="00A37737">
                <w:rPr>
                  <w:rFonts w:ascii="Arial" w:eastAsia="MS Mincho" w:hAnsi="Arial" w:cs="Times New Roman"/>
                  <w:i/>
                  <w:noProof/>
                  <w:color w:val="0000FF"/>
                  <w:sz w:val="18"/>
                  <w:szCs w:val="24"/>
                  <w:u w:val="single"/>
                  <w:lang w:eastAsia="en-GB"/>
                </w:rPr>
                <w:t>RP-190755</w:t>
              </w:r>
            </w:hyperlink>
            <w:r w:rsidRPr="00A37737">
              <w:rPr>
                <w:rFonts w:ascii="Arial" w:eastAsia="MS Mincho" w:hAnsi="Arial" w:cs="Times New Roman"/>
                <w:i/>
                <w:noProof/>
                <w:sz w:val="18"/>
                <w:szCs w:val="24"/>
                <w:lang w:eastAsia="en-GB"/>
              </w:rPr>
              <w:t xml:space="preserve">) </w:t>
            </w:r>
          </w:p>
          <w:p w14:paraId="28C382B9" w14:textId="77777777" w:rsidR="00A37737" w:rsidRPr="00A37737" w:rsidRDefault="004264F9" w:rsidP="00A37737">
            <w:pPr>
              <w:spacing w:before="60" w:after="0" w:line="240" w:lineRule="auto"/>
              <w:ind w:left="1259" w:hanging="1259"/>
              <w:rPr>
                <w:rFonts w:ascii="Arial" w:eastAsia="MS Mincho" w:hAnsi="Arial" w:cs="Times New Roman"/>
                <w:noProof/>
                <w:sz w:val="20"/>
                <w:szCs w:val="24"/>
                <w:lang w:eastAsia="en-GB"/>
              </w:rPr>
            </w:pPr>
            <w:hyperlink r:id="rId18" w:tooltip="C:Data3GPPExtractsR2-1904338 Discussion on FR2 UE capability of maxUplinkDutyCycle.doc" w:history="1">
              <w:r w:rsidR="00A37737" w:rsidRPr="00A37737">
                <w:rPr>
                  <w:rFonts w:ascii="Arial" w:eastAsia="MS Mincho" w:hAnsi="Arial" w:cs="Times New Roman"/>
                  <w:noProof/>
                  <w:color w:val="0000FF"/>
                  <w:sz w:val="20"/>
                  <w:szCs w:val="24"/>
                  <w:u w:val="single"/>
                  <w:lang w:eastAsia="en-GB"/>
                </w:rPr>
                <w:t>R2-1904338</w:t>
              </w:r>
            </w:hyperlink>
            <w:r w:rsidR="00A37737" w:rsidRPr="00A37737">
              <w:rPr>
                <w:rFonts w:ascii="Arial" w:eastAsia="MS Mincho" w:hAnsi="Arial" w:cs="Times New Roman"/>
                <w:noProof/>
                <w:sz w:val="20"/>
                <w:szCs w:val="24"/>
                <w:lang w:eastAsia="en-GB"/>
              </w:rPr>
              <w:tab/>
              <w:t>Discussion on FR2 UE capability of maxUplinkDutyCycle</w:t>
            </w:r>
            <w:r w:rsidR="00A37737" w:rsidRPr="00A37737">
              <w:rPr>
                <w:rFonts w:ascii="Arial" w:eastAsia="MS Mincho" w:hAnsi="Arial" w:cs="Times New Roman"/>
                <w:noProof/>
                <w:sz w:val="20"/>
                <w:szCs w:val="24"/>
                <w:lang w:eastAsia="en-GB"/>
              </w:rPr>
              <w:tab/>
              <w:t>CMCC</w:t>
            </w:r>
            <w:r w:rsidR="00A37737" w:rsidRPr="00A37737">
              <w:rPr>
                <w:rFonts w:ascii="Arial" w:eastAsia="MS Mincho" w:hAnsi="Arial" w:cs="Times New Roman"/>
                <w:noProof/>
                <w:sz w:val="20"/>
                <w:szCs w:val="24"/>
                <w:lang w:eastAsia="en-GB"/>
              </w:rPr>
              <w:tab/>
              <w:t>discussion</w:t>
            </w:r>
            <w:r w:rsidR="00A37737" w:rsidRPr="00A37737">
              <w:rPr>
                <w:rFonts w:ascii="Arial" w:eastAsia="MS Mincho" w:hAnsi="Arial" w:cs="Times New Roman"/>
                <w:noProof/>
                <w:sz w:val="20"/>
                <w:szCs w:val="24"/>
                <w:lang w:eastAsia="en-GB"/>
              </w:rPr>
              <w:tab/>
              <w:t>Rel-15</w:t>
            </w:r>
            <w:r w:rsidR="00A37737" w:rsidRPr="00A37737">
              <w:rPr>
                <w:rFonts w:ascii="Arial" w:eastAsia="MS Mincho" w:hAnsi="Arial" w:cs="Times New Roman"/>
                <w:noProof/>
                <w:sz w:val="20"/>
                <w:szCs w:val="24"/>
                <w:lang w:eastAsia="en-GB"/>
              </w:rPr>
              <w:tab/>
              <w:t>NR_newRAT-Core</w:t>
            </w:r>
          </w:p>
          <w:p w14:paraId="6F7AB631" w14:textId="77777777" w:rsidR="00A37737" w:rsidRPr="00A37737" w:rsidRDefault="00A37737" w:rsidP="00A37737">
            <w:pPr>
              <w:tabs>
                <w:tab w:val="left" w:pos="1622"/>
              </w:tabs>
              <w:spacing w:after="0" w:line="240" w:lineRule="auto"/>
              <w:ind w:left="1622" w:hanging="363"/>
              <w:rPr>
                <w:rFonts w:ascii="Arial" w:eastAsia="MS Mincho" w:hAnsi="Arial" w:cs="Times New Roman"/>
                <w:sz w:val="20"/>
                <w:szCs w:val="24"/>
                <w:lang w:eastAsia="en-GB"/>
              </w:rPr>
            </w:pPr>
            <w:r w:rsidRPr="00A37737">
              <w:rPr>
                <w:rFonts w:ascii="Arial" w:eastAsia="MS Mincho" w:hAnsi="Arial" w:cs="Times New Roman"/>
                <w:sz w:val="20"/>
                <w:szCs w:val="24"/>
                <w:lang w:eastAsia="en-GB"/>
              </w:rPr>
              <w:t>-</w:t>
            </w:r>
            <w:r w:rsidRPr="00A37737">
              <w:rPr>
                <w:rFonts w:ascii="Arial" w:eastAsia="MS Mincho" w:hAnsi="Arial" w:cs="Times New Roman"/>
                <w:sz w:val="20"/>
                <w:szCs w:val="24"/>
                <w:lang w:eastAsia="en-GB"/>
              </w:rPr>
              <w:tab/>
              <w:t>DOCOMO think that our signalling should be generic for all cases rather than separate cases for FR1 and FR2, other power classes, etc.</w:t>
            </w:r>
          </w:p>
          <w:p w14:paraId="51AC5E7A" w14:textId="77777777" w:rsidR="00A37737" w:rsidRPr="00A37737" w:rsidRDefault="00A37737" w:rsidP="00A37737">
            <w:pPr>
              <w:tabs>
                <w:tab w:val="left" w:pos="1622"/>
              </w:tabs>
              <w:spacing w:after="0" w:line="240" w:lineRule="auto"/>
              <w:ind w:left="1622" w:hanging="363"/>
              <w:rPr>
                <w:rFonts w:ascii="Arial" w:eastAsia="MS Mincho" w:hAnsi="Arial" w:cs="Times New Roman"/>
                <w:sz w:val="20"/>
                <w:szCs w:val="24"/>
                <w:lang w:eastAsia="en-GB"/>
              </w:rPr>
            </w:pPr>
            <w:r w:rsidRPr="00A37737">
              <w:rPr>
                <w:rFonts w:ascii="Arial" w:eastAsia="MS Mincho" w:hAnsi="Arial" w:cs="Times New Roman"/>
                <w:sz w:val="20"/>
                <w:szCs w:val="24"/>
                <w:lang w:eastAsia="en-GB"/>
              </w:rPr>
              <w:t>-</w:t>
            </w:r>
            <w:r w:rsidRPr="00A37737">
              <w:rPr>
                <w:rFonts w:ascii="Arial" w:eastAsia="MS Mincho" w:hAnsi="Arial" w:cs="Times New Roman"/>
                <w:sz w:val="20"/>
                <w:szCs w:val="24"/>
                <w:lang w:eastAsia="en-GB"/>
              </w:rPr>
              <w:tab/>
              <w:t>Nokia think the RAN4 discussion is happening today. Agree that DOCOMO approach is one way forward.</w:t>
            </w:r>
          </w:p>
          <w:p w14:paraId="5CB13EB8" w14:textId="77777777" w:rsidR="00A37737" w:rsidRPr="00A37737" w:rsidRDefault="00A37737" w:rsidP="00A37737">
            <w:pPr>
              <w:tabs>
                <w:tab w:val="left" w:pos="1622"/>
              </w:tabs>
              <w:spacing w:after="0" w:line="240" w:lineRule="auto"/>
              <w:ind w:left="1622" w:hanging="363"/>
              <w:rPr>
                <w:rFonts w:ascii="Arial" w:eastAsia="MS Mincho" w:hAnsi="Arial" w:cs="Times New Roman"/>
                <w:sz w:val="20"/>
                <w:szCs w:val="24"/>
                <w:lang w:eastAsia="en-GB"/>
              </w:rPr>
            </w:pPr>
            <w:r w:rsidRPr="00A37737">
              <w:rPr>
                <w:rFonts w:ascii="Arial" w:eastAsia="MS Mincho" w:hAnsi="Arial" w:cs="Times New Roman"/>
                <w:sz w:val="20"/>
                <w:szCs w:val="24"/>
                <w:lang w:eastAsia="en-GB"/>
              </w:rPr>
              <w:t>-</w:t>
            </w:r>
            <w:r w:rsidRPr="00A37737">
              <w:rPr>
                <w:rFonts w:ascii="Arial" w:eastAsia="MS Mincho" w:hAnsi="Arial" w:cs="Times New Roman"/>
                <w:sz w:val="20"/>
                <w:szCs w:val="24"/>
                <w:lang w:eastAsia="en-GB"/>
              </w:rPr>
              <w:tab/>
              <w:t>Ericsson think we can’t finish the signalling now anyway.</w:t>
            </w:r>
          </w:p>
          <w:p w14:paraId="16BFEEDD" w14:textId="77777777" w:rsidR="00A37737" w:rsidRPr="00A37737" w:rsidRDefault="00A37737" w:rsidP="00A37737">
            <w:pPr>
              <w:tabs>
                <w:tab w:val="left" w:pos="1622"/>
              </w:tabs>
              <w:spacing w:after="0" w:line="240" w:lineRule="auto"/>
              <w:ind w:left="1622" w:hanging="363"/>
              <w:rPr>
                <w:rFonts w:ascii="Arial" w:eastAsia="MS Mincho" w:hAnsi="Arial" w:cs="Times New Roman"/>
                <w:sz w:val="20"/>
                <w:szCs w:val="24"/>
                <w:lang w:eastAsia="en-GB"/>
              </w:rPr>
            </w:pPr>
            <w:r w:rsidRPr="00A37737">
              <w:rPr>
                <w:rFonts w:ascii="Arial" w:eastAsia="MS Mincho" w:hAnsi="Arial" w:cs="Times New Roman"/>
                <w:sz w:val="20"/>
                <w:szCs w:val="24"/>
                <w:lang w:eastAsia="en-GB"/>
              </w:rPr>
              <w:t>-</w:t>
            </w:r>
            <w:r w:rsidRPr="00A37737">
              <w:rPr>
                <w:rFonts w:ascii="Arial" w:eastAsia="MS Mincho" w:hAnsi="Arial" w:cs="Times New Roman"/>
                <w:sz w:val="20"/>
                <w:szCs w:val="24"/>
                <w:lang w:eastAsia="en-GB"/>
              </w:rPr>
              <w:tab/>
              <w:t>Samsung would like to see a concrete proposal for generic signalling before agreeing to go that way.</w:t>
            </w:r>
          </w:p>
          <w:p w14:paraId="5C3B5BD7" w14:textId="77777777" w:rsidR="00A37737" w:rsidRPr="00A37737" w:rsidRDefault="00A37737" w:rsidP="00A37737">
            <w:pPr>
              <w:tabs>
                <w:tab w:val="left" w:pos="1622"/>
              </w:tabs>
              <w:spacing w:after="0" w:line="240" w:lineRule="auto"/>
              <w:ind w:left="1622" w:hanging="363"/>
              <w:rPr>
                <w:rFonts w:ascii="Arial" w:eastAsia="MS Mincho" w:hAnsi="Arial" w:cs="Times New Roman"/>
                <w:sz w:val="20"/>
                <w:szCs w:val="24"/>
                <w:lang w:eastAsia="en-GB"/>
              </w:rPr>
            </w:pPr>
            <w:r w:rsidRPr="00A37737">
              <w:rPr>
                <w:rFonts w:ascii="Arial" w:eastAsia="MS Mincho" w:hAnsi="Arial" w:cs="Times New Roman"/>
                <w:sz w:val="20"/>
                <w:szCs w:val="24"/>
                <w:lang w:eastAsia="en-GB"/>
              </w:rPr>
              <w:t>-</w:t>
            </w:r>
            <w:r w:rsidRPr="00A37737">
              <w:rPr>
                <w:rFonts w:ascii="Arial" w:eastAsia="MS Mincho" w:hAnsi="Arial" w:cs="Times New Roman"/>
                <w:sz w:val="20"/>
                <w:szCs w:val="24"/>
                <w:lang w:eastAsia="en-GB"/>
              </w:rPr>
              <w:tab/>
              <w:t>Vivo think if we get more info from RAN4 we can consider generic signalling but otherwise we go with the current approach.</w:t>
            </w:r>
          </w:p>
          <w:p w14:paraId="6C3F32DA" w14:textId="77777777" w:rsidR="00A37737" w:rsidRPr="00A37737" w:rsidRDefault="00A37737" w:rsidP="00A37737">
            <w:pPr>
              <w:tabs>
                <w:tab w:val="left" w:pos="1622"/>
              </w:tabs>
              <w:spacing w:after="0" w:line="240" w:lineRule="auto"/>
              <w:ind w:left="1622" w:hanging="363"/>
              <w:rPr>
                <w:rFonts w:ascii="Arial" w:eastAsia="MS Mincho" w:hAnsi="Arial" w:cs="Times New Roman"/>
                <w:sz w:val="20"/>
                <w:szCs w:val="24"/>
                <w:lang w:eastAsia="en-GB"/>
              </w:rPr>
            </w:pPr>
            <w:r w:rsidRPr="00A37737">
              <w:rPr>
                <w:rFonts w:ascii="Arial" w:eastAsia="MS Mincho" w:hAnsi="Arial" w:cs="Times New Roman"/>
                <w:sz w:val="20"/>
                <w:szCs w:val="24"/>
                <w:lang w:eastAsia="en-GB"/>
              </w:rPr>
              <w:t>-</w:t>
            </w:r>
            <w:r w:rsidRPr="00A37737">
              <w:rPr>
                <w:rFonts w:ascii="Arial" w:eastAsia="MS Mincho" w:hAnsi="Arial" w:cs="Times New Roman"/>
                <w:sz w:val="20"/>
                <w:szCs w:val="24"/>
                <w:lang w:eastAsia="en-GB"/>
              </w:rPr>
              <w:tab/>
              <w:t>Sony think for the generic approach it must be specific for FR2.</w:t>
            </w:r>
          </w:p>
          <w:p w14:paraId="4F8EB6AD" w14:textId="77777777" w:rsidR="00A37737" w:rsidRPr="00A37737" w:rsidRDefault="00A37737" w:rsidP="00A37737">
            <w:pPr>
              <w:tabs>
                <w:tab w:val="left" w:pos="1622"/>
              </w:tabs>
              <w:spacing w:after="0" w:line="240" w:lineRule="auto"/>
              <w:ind w:left="1622" w:hanging="363"/>
              <w:rPr>
                <w:rFonts w:ascii="Arial" w:eastAsia="MS Mincho" w:hAnsi="Arial" w:cs="Times New Roman"/>
                <w:sz w:val="20"/>
                <w:szCs w:val="24"/>
                <w:lang w:eastAsia="en-GB"/>
              </w:rPr>
            </w:pPr>
            <w:r w:rsidRPr="00A37737">
              <w:rPr>
                <w:rFonts w:ascii="Arial" w:eastAsia="MS Mincho" w:hAnsi="Arial" w:cs="Times New Roman"/>
                <w:sz w:val="20"/>
                <w:szCs w:val="24"/>
                <w:lang w:eastAsia="en-GB"/>
              </w:rPr>
              <w:t>-</w:t>
            </w:r>
            <w:r w:rsidRPr="00A37737">
              <w:rPr>
                <w:rFonts w:ascii="Arial" w:eastAsia="MS Mincho" w:hAnsi="Arial" w:cs="Times New Roman"/>
                <w:sz w:val="20"/>
                <w:szCs w:val="24"/>
                <w:lang w:eastAsia="en-GB"/>
              </w:rPr>
              <w:tab/>
              <w:t>Apple think we should just follow the RAN4 recommendation.</w:t>
            </w:r>
          </w:p>
          <w:p w14:paraId="3102F0D4" w14:textId="77777777" w:rsidR="00A37737" w:rsidRPr="00A37737" w:rsidRDefault="00A37737" w:rsidP="00A37737">
            <w:pPr>
              <w:tabs>
                <w:tab w:val="left" w:pos="1622"/>
              </w:tabs>
              <w:spacing w:after="0" w:line="240" w:lineRule="auto"/>
              <w:ind w:left="1622" w:hanging="363"/>
              <w:rPr>
                <w:rFonts w:ascii="Arial" w:eastAsia="MS Mincho" w:hAnsi="Arial" w:cs="Times New Roman"/>
                <w:sz w:val="20"/>
                <w:szCs w:val="24"/>
                <w:lang w:eastAsia="en-GB"/>
              </w:rPr>
            </w:pPr>
            <w:r w:rsidRPr="00A37737">
              <w:rPr>
                <w:rFonts w:ascii="Arial" w:eastAsia="MS Mincho" w:hAnsi="Arial" w:cs="Times New Roman"/>
                <w:sz w:val="20"/>
                <w:szCs w:val="24"/>
                <w:lang w:eastAsia="en-GB"/>
              </w:rPr>
              <w:t>-</w:t>
            </w:r>
            <w:r w:rsidRPr="00A37737">
              <w:rPr>
                <w:rFonts w:ascii="Arial" w:eastAsia="MS Mincho" w:hAnsi="Arial" w:cs="Times New Roman"/>
                <w:sz w:val="20"/>
                <w:szCs w:val="24"/>
                <w:lang w:eastAsia="en-GB"/>
              </w:rPr>
              <w:tab/>
              <w:t>T-Mobile question the value of the whole scheme but the signalling must be backwards compatible. Prefer to define it narrowly for the specific case from RAN4.</w:t>
            </w:r>
          </w:p>
          <w:p w14:paraId="404C453B" w14:textId="4BCF0D59" w:rsidR="00A37737" w:rsidRDefault="00A37737" w:rsidP="00A37737">
            <w:pPr>
              <w:tabs>
                <w:tab w:val="left" w:pos="1622"/>
              </w:tabs>
              <w:spacing w:after="0" w:line="240" w:lineRule="auto"/>
              <w:ind w:left="1622" w:hanging="363"/>
              <w:rPr>
                <w:rFonts w:ascii="Times New Roman" w:hAnsi="Times New Roman" w:cs="Times New Roman"/>
                <w:sz w:val="20"/>
                <w:szCs w:val="20"/>
                <w:lang w:eastAsia="fi-FI"/>
              </w:rPr>
            </w:pPr>
            <w:r w:rsidRPr="00A37737">
              <w:rPr>
                <w:rFonts w:ascii="Arial" w:eastAsia="MS Mincho" w:hAnsi="Arial" w:cs="Times New Roman"/>
                <w:sz w:val="20"/>
                <w:szCs w:val="24"/>
                <w:lang w:eastAsia="en-GB"/>
              </w:rPr>
              <w:t>=&gt;</w:t>
            </w:r>
            <w:r w:rsidRPr="00A37737">
              <w:rPr>
                <w:rFonts w:ascii="Arial" w:eastAsia="MS Mincho" w:hAnsi="Arial" w:cs="Times New Roman"/>
                <w:sz w:val="20"/>
                <w:szCs w:val="24"/>
                <w:lang w:eastAsia="en-GB"/>
              </w:rPr>
              <w:tab/>
              <w:t>Revisit the discussion and agree the CR at the next meeting when we should have input from RAN4.</w:t>
            </w:r>
          </w:p>
        </w:tc>
      </w:tr>
    </w:tbl>
    <w:p w14:paraId="0748237F" w14:textId="08F0E4C7" w:rsidR="0048283A" w:rsidRDefault="00511ABA" w:rsidP="00A37737">
      <w:pPr>
        <w:spacing w:before="180"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lastRenderedPageBreak/>
        <w:t xml:space="preserve">In this contribution, we discuss the </w:t>
      </w:r>
      <w:r w:rsidR="0048283A">
        <w:rPr>
          <w:rFonts w:ascii="Times New Roman" w:hAnsi="Times New Roman" w:cs="Times New Roman"/>
          <w:sz w:val="20"/>
          <w:szCs w:val="20"/>
          <w:lang w:eastAsia="fi-FI"/>
        </w:rPr>
        <w:t xml:space="preserve">RAN2 </w:t>
      </w:r>
      <w:r>
        <w:rPr>
          <w:rFonts w:ascii="Times New Roman" w:hAnsi="Times New Roman" w:cs="Times New Roman"/>
          <w:sz w:val="20"/>
          <w:szCs w:val="20"/>
          <w:lang w:eastAsia="fi-FI"/>
        </w:rPr>
        <w:t>aspects of the capability in expectation of receiving further information from RAN1/4, and how to treat the</w:t>
      </w:r>
      <w:r w:rsidR="00A37737">
        <w:rPr>
          <w:rFonts w:ascii="Times New Roman" w:hAnsi="Times New Roman" w:cs="Times New Roman"/>
          <w:sz w:val="20"/>
          <w:szCs w:val="20"/>
          <w:lang w:eastAsia="fi-FI"/>
        </w:rPr>
        <w:t xml:space="preserve"> introduction </w:t>
      </w:r>
      <w:r>
        <w:rPr>
          <w:rFonts w:ascii="Times New Roman" w:hAnsi="Times New Roman" w:cs="Times New Roman"/>
          <w:sz w:val="20"/>
          <w:szCs w:val="20"/>
          <w:lang w:eastAsia="fi-FI"/>
        </w:rPr>
        <w:t>of the capability by UEs and networks.</w:t>
      </w:r>
    </w:p>
    <w:p w14:paraId="75868245" w14:textId="77777777" w:rsidR="0048283A" w:rsidRPr="00EA23A7" w:rsidRDefault="00950B1D" w:rsidP="0048283A">
      <w:pPr>
        <w:pStyle w:val="Heading1"/>
        <w:ind w:hanging="858"/>
      </w:pPr>
      <w:r>
        <w:t xml:space="preserve">UE capability description for </w:t>
      </w:r>
      <w:r w:rsidR="00765A7B">
        <w:t xml:space="preserve">maximum UL duty </w:t>
      </w:r>
      <w:r>
        <w:t>cycle</w:t>
      </w:r>
    </w:p>
    <w:p w14:paraId="444087AE" w14:textId="10EDCE89" w:rsidR="0048283A" w:rsidRDefault="009D341A" w:rsidP="0048283A">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The capability of maximum UL duty cycle for PC2 UEs in FR1 has already been introduced, with allowed values ranging from 60%-100%. However, RAN4 is now (in ) requesting a new capability for FR2 usage, but </w:t>
      </w:r>
      <w:r w:rsidR="00A91422" w:rsidRPr="00A91422">
        <w:rPr>
          <w:rFonts w:ascii="Times New Roman" w:hAnsi="Times New Roman" w:cs="Times New Roman"/>
          <w:sz w:val="20"/>
          <w:szCs w:val="20"/>
          <w:lang w:eastAsia="fi-FI"/>
        </w:rPr>
        <w:t>new capabi</w:t>
      </w:r>
      <w:r w:rsidR="00A91422">
        <w:rPr>
          <w:rFonts w:ascii="Times New Roman" w:hAnsi="Times New Roman" w:cs="Times New Roman"/>
          <w:sz w:val="20"/>
          <w:szCs w:val="20"/>
          <w:lang w:eastAsia="fi-FI"/>
        </w:rPr>
        <w:t xml:space="preserve">lity </w:t>
      </w:r>
      <w:r w:rsidR="000F4D04">
        <w:rPr>
          <w:rFonts w:ascii="Times New Roman" w:hAnsi="Times New Roman" w:cs="Times New Roman"/>
          <w:sz w:val="20"/>
          <w:szCs w:val="20"/>
          <w:lang w:eastAsia="fi-FI"/>
        </w:rPr>
        <w:t xml:space="preserve">requested by RAN4 </w:t>
      </w:r>
      <w:r w:rsidR="00A91422">
        <w:rPr>
          <w:rFonts w:ascii="Times New Roman" w:hAnsi="Times New Roman" w:cs="Times New Roman"/>
          <w:sz w:val="20"/>
          <w:szCs w:val="20"/>
          <w:lang w:eastAsia="fi-FI"/>
        </w:rPr>
        <w:t xml:space="preserve">is both insufficient </w:t>
      </w:r>
      <w:r w:rsidR="000F4D04">
        <w:rPr>
          <w:rFonts w:ascii="Times New Roman" w:hAnsi="Times New Roman" w:cs="Times New Roman"/>
          <w:sz w:val="20"/>
          <w:szCs w:val="20"/>
          <w:lang w:eastAsia="fi-FI"/>
        </w:rPr>
        <w:t xml:space="preserve">(in description) </w:t>
      </w:r>
      <w:r w:rsidR="00A91422">
        <w:rPr>
          <w:rFonts w:ascii="Times New Roman" w:hAnsi="Times New Roman" w:cs="Times New Roman"/>
          <w:sz w:val="20"/>
          <w:szCs w:val="20"/>
          <w:lang w:eastAsia="fi-FI"/>
        </w:rPr>
        <w:t>and problematic</w:t>
      </w:r>
      <w:r w:rsidR="000F4D04">
        <w:rPr>
          <w:rFonts w:ascii="Times New Roman" w:hAnsi="Times New Roman" w:cs="Times New Roman"/>
          <w:sz w:val="20"/>
          <w:szCs w:val="20"/>
          <w:lang w:eastAsia="fi-FI"/>
        </w:rPr>
        <w:t xml:space="preserve"> (from </w:t>
      </w:r>
      <w:r w:rsidR="005A6C14">
        <w:rPr>
          <w:rFonts w:ascii="Times New Roman" w:hAnsi="Times New Roman" w:cs="Times New Roman"/>
          <w:sz w:val="20"/>
          <w:szCs w:val="20"/>
          <w:lang w:eastAsia="fi-FI"/>
        </w:rPr>
        <w:t>RAN2 behaviour perspective)</w:t>
      </w:r>
      <w:r w:rsidR="00765A7B">
        <w:rPr>
          <w:rFonts w:ascii="Times New Roman" w:hAnsi="Times New Roman" w:cs="Times New Roman"/>
          <w:sz w:val="20"/>
          <w:szCs w:val="20"/>
          <w:lang w:eastAsia="fi-FI"/>
        </w:rPr>
        <w:t xml:space="preserve">: Since the capability doesn’t currently exist, legacy UEs implemented prior to next versions of the specifications (which is the earliest time </w:t>
      </w:r>
      <w:r w:rsidR="002D2586">
        <w:rPr>
          <w:rFonts w:ascii="Times New Roman" w:hAnsi="Times New Roman" w:cs="Times New Roman"/>
          <w:sz w:val="20"/>
          <w:szCs w:val="20"/>
          <w:lang w:eastAsia="fi-FI"/>
        </w:rPr>
        <w:t>the new capability can be introduced) will never indicate it, nor can legacy networks interpret such a capability. Therefore, as with any UE capability, this means that any limitations to the maximum UL duty cycle have to be considered as a new “feature” that may or may not be supported by UEs and networks.</w:t>
      </w:r>
      <w:r>
        <w:rPr>
          <w:rFonts w:ascii="Times New Roman" w:hAnsi="Times New Roman" w:cs="Times New Roman"/>
          <w:sz w:val="20"/>
          <w:szCs w:val="20"/>
          <w:lang w:eastAsia="fi-FI"/>
        </w:rPr>
        <w:t xml:space="preserve"> Further, as the RAN#83 way forward </w:t>
      </w:r>
      <w:r w:rsidR="006041CC">
        <w:rPr>
          <w:rFonts w:ascii="Times New Roman" w:hAnsi="Times New Roman" w:cs="Times New Roman"/>
          <w:sz w:val="20"/>
          <w:szCs w:val="20"/>
          <w:lang w:eastAsia="fi-FI"/>
        </w:rPr>
        <w:t>in [3]</w:t>
      </w:r>
      <w:r>
        <w:rPr>
          <w:rStyle w:val="Hyperlink"/>
          <w:rFonts w:ascii="Times New Roman" w:hAnsi="Times New Roman" w:cs="Times New Roman"/>
          <w:sz w:val="20"/>
          <w:szCs w:val="20"/>
          <w:lang w:eastAsia="fi-FI"/>
        </w:rPr>
        <w:t xml:space="preserve"> </w:t>
      </w:r>
      <w:r>
        <w:rPr>
          <w:rFonts w:ascii="Times New Roman" w:hAnsi="Times New Roman" w:cs="Times New Roman"/>
          <w:sz w:val="20"/>
          <w:szCs w:val="20"/>
          <w:lang w:eastAsia="fi-FI"/>
        </w:rPr>
        <w:t>shows, there is no clear consensus even on the actual values to be introduced</w:t>
      </w:r>
      <w:r w:rsidR="00CE4AF6">
        <w:rPr>
          <w:rFonts w:ascii="Times New Roman" w:hAnsi="Times New Roman" w:cs="Times New Roman"/>
          <w:sz w:val="20"/>
          <w:szCs w:val="20"/>
          <w:lang w:eastAsia="fi-FI"/>
        </w:rPr>
        <w:t xml:space="preserve"> and RAN2 is asked to only work on the backward-compatibility aspects until RAN4 has managed to converge on the exact value range</w:t>
      </w:r>
      <w:r w:rsidR="00266EA6">
        <w:rPr>
          <w:rFonts w:ascii="Times New Roman" w:hAnsi="Times New Roman" w:cs="Times New Roman"/>
          <w:sz w:val="20"/>
          <w:szCs w:val="20"/>
          <w:lang w:eastAsia="fi-FI"/>
        </w:rPr>
        <w:t xml:space="preserve"> (however, see discussion in Sction 3 on latest agreements as of RAN4#90bis)</w:t>
      </w:r>
      <w:r>
        <w:rPr>
          <w:rFonts w:ascii="Times New Roman" w:hAnsi="Times New Roman" w:cs="Times New Roman"/>
          <w:sz w:val="20"/>
          <w:szCs w:val="20"/>
          <w:lang w:eastAsia="fi-FI"/>
        </w:rPr>
        <w:t>.</w:t>
      </w:r>
    </w:p>
    <w:p w14:paraId="7AA1E65D" w14:textId="1C32CB76" w:rsidR="00CE4AF6" w:rsidRDefault="00CE4AF6" w:rsidP="00CE4AF6">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Observation 1:</w:t>
      </w:r>
      <w:r>
        <w:rPr>
          <w:rFonts w:ascii="Times New Roman" w:hAnsi="Times New Roman" w:cs="Times New Roman"/>
          <w:sz w:val="20"/>
          <w:szCs w:val="20"/>
          <w:lang w:eastAsia="fi-FI"/>
        </w:rPr>
        <w:t xml:space="preserve"> The value range for the capability on maximum UL duty cycle for FR2 </w:t>
      </w:r>
      <w:r w:rsidR="00266EA6">
        <w:rPr>
          <w:rFonts w:ascii="Times New Roman" w:hAnsi="Times New Roman" w:cs="Times New Roman"/>
          <w:sz w:val="20"/>
          <w:szCs w:val="20"/>
          <w:lang w:eastAsia="fi-FI"/>
        </w:rPr>
        <w:t>wa</w:t>
      </w:r>
      <w:r>
        <w:rPr>
          <w:rFonts w:ascii="Times New Roman" w:hAnsi="Times New Roman" w:cs="Times New Roman"/>
          <w:sz w:val="20"/>
          <w:szCs w:val="20"/>
          <w:lang w:eastAsia="fi-FI"/>
        </w:rPr>
        <w:t>s still open in RAN4</w:t>
      </w:r>
      <w:r w:rsidR="00266EA6">
        <w:rPr>
          <w:rFonts w:ascii="Times New Roman" w:hAnsi="Times New Roman" w:cs="Times New Roman"/>
          <w:sz w:val="20"/>
          <w:szCs w:val="20"/>
          <w:lang w:eastAsia="fi-FI"/>
        </w:rPr>
        <w:t xml:space="preserve"> before RAN4#90bis</w:t>
      </w:r>
      <w:r>
        <w:rPr>
          <w:rFonts w:ascii="Times New Roman" w:hAnsi="Times New Roman" w:cs="Times New Roman"/>
          <w:sz w:val="20"/>
          <w:szCs w:val="20"/>
          <w:lang w:eastAsia="fi-FI"/>
        </w:rPr>
        <w:t xml:space="preserve">. </w:t>
      </w:r>
    </w:p>
    <w:p w14:paraId="5CEB4A08" w14:textId="7F2E4B6A" w:rsidR="002D2586" w:rsidRDefault="002D2586" w:rsidP="0048283A">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2</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Adding a capability for limiting maximum UL duty cycle means </w:t>
      </w:r>
      <w:r w:rsidR="00266EA6">
        <w:rPr>
          <w:rFonts w:ascii="Times New Roman" w:hAnsi="Times New Roman" w:cs="Times New Roman"/>
          <w:sz w:val="20"/>
          <w:szCs w:val="20"/>
          <w:lang w:eastAsia="fi-FI"/>
        </w:rPr>
        <w:t xml:space="preserve">modifying existing </w:t>
      </w:r>
      <w:r>
        <w:rPr>
          <w:rFonts w:ascii="Times New Roman" w:hAnsi="Times New Roman" w:cs="Times New Roman"/>
          <w:sz w:val="20"/>
          <w:szCs w:val="20"/>
          <w:lang w:eastAsia="fi-FI"/>
        </w:rPr>
        <w:t>NR Rel-15</w:t>
      </w:r>
      <w:r w:rsidR="00266EA6">
        <w:rPr>
          <w:rFonts w:ascii="Times New Roman" w:hAnsi="Times New Roman" w:cs="Times New Roman"/>
          <w:sz w:val="20"/>
          <w:szCs w:val="20"/>
          <w:lang w:eastAsia="fi-FI"/>
        </w:rPr>
        <w:t xml:space="preserve"> and the modifications should be backward-compatible with the </w:t>
      </w:r>
      <w:r w:rsidR="005A6C14">
        <w:rPr>
          <w:rFonts w:ascii="Times New Roman" w:hAnsi="Times New Roman" w:cs="Times New Roman"/>
          <w:sz w:val="20"/>
          <w:szCs w:val="20"/>
          <w:lang w:eastAsia="fi-FI"/>
        </w:rPr>
        <w:t xml:space="preserve">existing Rel-15 operation. </w:t>
      </w:r>
    </w:p>
    <w:p w14:paraId="49840BBE" w14:textId="5C0C09C3" w:rsidR="002D2586" w:rsidRDefault="002D2586" w:rsidP="0048283A">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Since the current specifications do not support this feature</w:t>
      </w:r>
      <w:r w:rsidR="00CB6923">
        <w:rPr>
          <w:rFonts w:ascii="Times New Roman" w:hAnsi="Times New Roman" w:cs="Times New Roman"/>
          <w:sz w:val="20"/>
          <w:szCs w:val="20"/>
          <w:lang w:eastAsia="fi-FI"/>
        </w:rPr>
        <w:t xml:space="preserve"> and UE capability</w:t>
      </w:r>
      <w:r>
        <w:rPr>
          <w:rFonts w:ascii="Times New Roman" w:hAnsi="Times New Roman" w:cs="Times New Roman"/>
          <w:sz w:val="20"/>
          <w:szCs w:val="20"/>
          <w:lang w:eastAsia="fi-FI"/>
        </w:rPr>
        <w:t xml:space="preserve">, the legacy behaviour can therefore be interpreted </w:t>
      </w:r>
      <w:r w:rsidR="004470A3">
        <w:rPr>
          <w:rFonts w:ascii="Times New Roman" w:hAnsi="Times New Roman" w:cs="Times New Roman"/>
          <w:sz w:val="20"/>
          <w:szCs w:val="20"/>
          <w:lang w:eastAsia="fi-FI"/>
        </w:rPr>
        <w:t xml:space="preserve">as UE simply follows gNB scheduling decisions and support all the corresponding maximum UL duty cycles including </w:t>
      </w:r>
      <w:r>
        <w:rPr>
          <w:rFonts w:ascii="Times New Roman" w:hAnsi="Times New Roman" w:cs="Times New Roman"/>
          <w:sz w:val="20"/>
          <w:szCs w:val="20"/>
          <w:lang w:eastAsia="fi-FI"/>
        </w:rPr>
        <w:t xml:space="preserve">100% UL duty cycle, especially since (as per RAN4 specifications) UE is </w:t>
      </w:r>
      <w:r w:rsidR="00CB6923">
        <w:rPr>
          <w:rFonts w:ascii="Times New Roman" w:hAnsi="Times New Roman" w:cs="Times New Roman"/>
          <w:sz w:val="20"/>
          <w:szCs w:val="20"/>
          <w:lang w:eastAsia="fi-FI"/>
        </w:rPr>
        <w:t xml:space="preserve">always </w:t>
      </w:r>
      <w:r>
        <w:rPr>
          <w:rFonts w:ascii="Times New Roman" w:hAnsi="Times New Roman" w:cs="Times New Roman"/>
          <w:sz w:val="20"/>
          <w:szCs w:val="20"/>
          <w:lang w:eastAsia="fi-FI"/>
        </w:rPr>
        <w:t>allowed to utilize</w:t>
      </w:r>
      <w:r w:rsidR="00CB6923">
        <w:rPr>
          <w:rFonts w:ascii="Times New Roman" w:hAnsi="Times New Roman" w:cs="Times New Roman"/>
          <w:sz w:val="20"/>
          <w:szCs w:val="20"/>
          <w:lang w:eastAsia="fi-FI"/>
        </w:rPr>
        <w:t xml:space="preserve"> sufficient</w:t>
      </w:r>
      <w:r>
        <w:rPr>
          <w:rFonts w:ascii="Times New Roman" w:hAnsi="Times New Roman" w:cs="Times New Roman"/>
          <w:sz w:val="20"/>
          <w:szCs w:val="20"/>
          <w:lang w:eastAsia="fi-FI"/>
        </w:rPr>
        <w:t xml:space="preserve"> P-MPR to meet </w:t>
      </w:r>
      <w:r w:rsidR="00CB6923">
        <w:rPr>
          <w:rFonts w:ascii="Times New Roman" w:hAnsi="Times New Roman" w:cs="Times New Roman"/>
          <w:sz w:val="20"/>
          <w:szCs w:val="20"/>
          <w:lang w:eastAsia="fi-FI"/>
        </w:rPr>
        <w:t xml:space="preserve">FR2 MPE </w:t>
      </w:r>
      <w:r>
        <w:rPr>
          <w:rFonts w:ascii="Times New Roman" w:hAnsi="Times New Roman" w:cs="Times New Roman"/>
          <w:sz w:val="20"/>
          <w:szCs w:val="20"/>
          <w:lang w:eastAsia="fi-FI"/>
        </w:rPr>
        <w:t>regulatory requirements.</w:t>
      </w:r>
    </w:p>
    <w:p w14:paraId="69C35502" w14:textId="15C15BE3" w:rsidR="002D2586" w:rsidRDefault="002D2586" w:rsidP="0048283A">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3</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Current specifications impose no limitations on UL duty cycles for the scheduler, so legacy UEs must be able to cope with </w:t>
      </w:r>
      <w:r w:rsidR="005C636B">
        <w:rPr>
          <w:rFonts w:ascii="Times New Roman" w:hAnsi="Times New Roman" w:cs="Times New Roman"/>
          <w:sz w:val="20"/>
          <w:szCs w:val="20"/>
          <w:lang w:eastAsia="fi-FI"/>
        </w:rPr>
        <w:t xml:space="preserve">all duty cycles including </w:t>
      </w:r>
      <w:r>
        <w:rPr>
          <w:rFonts w:ascii="Times New Roman" w:hAnsi="Times New Roman" w:cs="Times New Roman"/>
          <w:sz w:val="20"/>
          <w:szCs w:val="20"/>
          <w:lang w:eastAsia="fi-FI"/>
        </w:rPr>
        <w:t>100% duty cycle.</w:t>
      </w:r>
    </w:p>
    <w:p w14:paraId="05A11787" w14:textId="6302A0A3" w:rsidR="002D2586" w:rsidRDefault="002D2586" w:rsidP="0048283A">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It also follows that the legacy networks will not limit the UL duty cycle and therefore the UEs will still need to be able to cope with the network scheduling to meet the regulatory requirements using other means (</w:t>
      </w:r>
      <w:r w:rsidR="005C636B">
        <w:rPr>
          <w:rFonts w:ascii="Times New Roman" w:hAnsi="Times New Roman" w:cs="Times New Roman"/>
          <w:sz w:val="20"/>
          <w:szCs w:val="20"/>
          <w:lang w:eastAsia="fi-FI"/>
        </w:rPr>
        <w:t>e.g.</w:t>
      </w:r>
      <w:r>
        <w:rPr>
          <w:rFonts w:ascii="Times New Roman" w:hAnsi="Times New Roman" w:cs="Times New Roman"/>
          <w:sz w:val="20"/>
          <w:szCs w:val="20"/>
          <w:lang w:eastAsia="fi-FI"/>
        </w:rPr>
        <w:t xml:space="preserve"> P-MPR).</w:t>
      </w:r>
    </w:p>
    <w:p w14:paraId="10105BCE" w14:textId="3580AAEF" w:rsidR="002D2586" w:rsidRPr="00A91422" w:rsidRDefault="002D2586" w:rsidP="0048283A">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4</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Network not supporting the limited maximum UL duty cycle will never consider the UE capability, so UE must be able to cope with regulatory requirements regardless of the network scheduling. </w:t>
      </w:r>
    </w:p>
    <w:p w14:paraId="5E9EA56E" w14:textId="77777777" w:rsidR="00675164" w:rsidRDefault="0026730A"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However, given that this is “incapability” for a UE, it needs to be clear what the actual UE behaviour is in this case: Does the UE simply ignore the UL scheduling DCI? Or does it utilize P-MPR? Or something else? All of these </w:t>
      </w:r>
      <w:r w:rsidR="00675164">
        <w:rPr>
          <w:rFonts w:ascii="Times New Roman" w:hAnsi="Times New Roman" w:cs="Times New Roman"/>
          <w:sz w:val="20"/>
          <w:szCs w:val="20"/>
          <w:lang w:eastAsia="fi-FI"/>
        </w:rPr>
        <w:t>seem to be RAN1/4 matters but will affect the capability description since the legacy behaviour needs to be clear as well.</w:t>
      </w:r>
    </w:p>
    <w:p w14:paraId="073D64A0" w14:textId="480599A8" w:rsidR="00675164" w:rsidRDefault="00675164" w:rsidP="00675164">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Further, it is not clear whether the UE is still allowed to apply P-MPR even if the network gracefully handles the UL duty cycle according to the UE capability and this is not clear in the RAN4 description, either. It is also important to note that when RAN4 agreed to introduce the UL duty cycle, there was another accompanying agreement made </w:t>
      </w:r>
      <w:r w:rsidR="00D039E2">
        <w:rPr>
          <w:rFonts w:ascii="Times New Roman" w:hAnsi="Times New Roman" w:cs="Times New Roman"/>
          <w:sz w:val="20"/>
          <w:szCs w:val="20"/>
          <w:lang w:eastAsia="fi-FI"/>
        </w:rPr>
        <w:t xml:space="preserve">as per the </w:t>
      </w:r>
      <w:r w:rsidR="00DD3B32">
        <w:rPr>
          <w:rFonts w:ascii="Times New Roman" w:hAnsi="Times New Roman" w:cs="Times New Roman"/>
          <w:sz w:val="20"/>
          <w:szCs w:val="20"/>
          <w:lang w:eastAsia="fi-FI"/>
        </w:rPr>
        <w:lastRenderedPageBreak/>
        <w:t xml:space="preserve">RAN4#90 meeting minutes in </w:t>
      </w:r>
      <w:r>
        <w:rPr>
          <w:rFonts w:ascii="Times New Roman" w:hAnsi="Times New Roman" w:cs="Times New Roman"/>
          <w:sz w:val="20"/>
          <w:szCs w:val="20"/>
          <w:lang w:eastAsia="fi-FI"/>
        </w:rPr>
        <w:t>[</w:t>
      </w:r>
      <w:r w:rsidR="00950B1D">
        <w:rPr>
          <w:rFonts w:ascii="Times New Roman" w:hAnsi="Times New Roman" w:cs="Times New Roman"/>
          <w:sz w:val="20"/>
          <w:szCs w:val="20"/>
          <w:lang w:eastAsia="fi-FI"/>
        </w:rPr>
        <w:t>5</w:t>
      </w:r>
      <w:r>
        <w:rPr>
          <w:rFonts w:ascii="Times New Roman" w:hAnsi="Times New Roman" w:cs="Times New Roman"/>
          <w:sz w:val="20"/>
          <w:szCs w:val="20"/>
          <w:lang w:eastAsia="fi-FI"/>
        </w:rPr>
        <w:t>]: “</w:t>
      </w:r>
      <w:r w:rsidRPr="002B084D">
        <w:rPr>
          <w:rFonts w:ascii="Times New Roman" w:hAnsi="Times New Roman" w:cs="Times New Roman"/>
          <w:color w:val="FF0000"/>
          <w:sz w:val="20"/>
          <w:szCs w:val="20"/>
          <w:lang w:eastAsia="fi-FI"/>
        </w:rPr>
        <w:t>This % does not affect basestation scheduler. That clarification is captured in the next meeting</w:t>
      </w:r>
      <w:r w:rsidRPr="002B084D">
        <w:rPr>
          <w:rFonts w:ascii="Times New Roman" w:hAnsi="Times New Roman" w:cs="Times New Roman"/>
          <w:sz w:val="20"/>
          <w:szCs w:val="20"/>
          <w:lang w:eastAsia="fi-FI"/>
        </w:rPr>
        <w:t>.</w:t>
      </w:r>
      <w:r>
        <w:rPr>
          <w:rFonts w:ascii="Times New Roman" w:hAnsi="Times New Roman" w:cs="Times New Roman"/>
          <w:sz w:val="20"/>
          <w:szCs w:val="20"/>
          <w:lang w:eastAsia="fi-FI"/>
        </w:rPr>
        <w:t>”. How this is captured may also affect the RAN2 capability description.</w:t>
      </w:r>
    </w:p>
    <w:p w14:paraId="594A04AC" w14:textId="242A6732" w:rsidR="0026730A" w:rsidRDefault="00675164" w:rsidP="00882D99">
      <w:pPr>
        <w:spacing w:after="120"/>
        <w:jc w:val="both"/>
        <w:rPr>
          <w:rFonts w:ascii="Times New Roman" w:hAnsi="Times New Roman" w:cs="Times New Roman"/>
          <w:sz w:val="20"/>
          <w:szCs w:val="20"/>
          <w:lang w:eastAsia="fi-FI"/>
        </w:rPr>
      </w:pPr>
      <w:r w:rsidRPr="00675164">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5</w:t>
      </w:r>
      <w:r w:rsidRPr="0067516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not clear whether UE is allowed to utilize P-MPR even when network ensures the maximum UL duty cycle limitations are met.</w:t>
      </w:r>
    </w:p>
    <w:p w14:paraId="07A21D52" w14:textId="3F316301" w:rsidR="00832A98" w:rsidRDefault="00675164"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Finally, w</w:t>
      </w:r>
      <w:r w:rsidR="00CC0246">
        <w:rPr>
          <w:rFonts w:ascii="Times New Roman" w:hAnsi="Times New Roman" w:cs="Times New Roman"/>
          <w:sz w:val="20"/>
          <w:szCs w:val="20"/>
          <w:lang w:eastAsia="fi-FI"/>
        </w:rPr>
        <w:t xml:space="preserve">e would also note that it may be impossible to ensure that all TDD configurations allow meeting the maximum indicated UL duty cycle: If the UL percentage of a TDD configuration matches the UL duty cycle exactly, there are no issues, but if the TDD configuration </w:t>
      </w:r>
      <w:r>
        <w:rPr>
          <w:rFonts w:ascii="Times New Roman" w:hAnsi="Times New Roman" w:cs="Times New Roman"/>
          <w:sz w:val="20"/>
          <w:szCs w:val="20"/>
          <w:lang w:eastAsia="fi-FI"/>
        </w:rPr>
        <w:t xml:space="preserve">(e.g. ‘DDSU’ TDD configuration, which has at least 25% UL slots) has more UL at minimum than UE supports (e.g. if UE supports 10% maximum UL duty cycle), it is also not clear how often network is allowed to schedule the UE to meet the UE “capability” limitation: Is the observation period over several TDD cycles, several seconds, or for some other period? </w:t>
      </w:r>
      <w:r w:rsidR="00CE4AF6">
        <w:rPr>
          <w:rFonts w:ascii="Times New Roman" w:hAnsi="Times New Roman" w:cs="Times New Roman"/>
          <w:sz w:val="20"/>
          <w:szCs w:val="20"/>
          <w:lang w:eastAsia="fi-FI"/>
        </w:rPr>
        <w:t xml:space="preserve">The first LS from RAN4 in </w:t>
      </w:r>
      <w:hyperlink r:id="rId19" w:history="1">
        <w:r w:rsidR="00CE4AF6" w:rsidRPr="00CE4AF6">
          <w:rPr>
            <w:rStyle w:val="Hyperlink"/>
            <w:rFonts w:ascii="Times New Roman" w:hAnsi="Times New Roman" w:cs="Times New Roman"/>
            <w:sz w:val="20"/>
            <w:szCs w:val="20"/>
            <w:lang w:eastAsia="fi-FI"/>
          </w:rPr>
          <w:t>R2-1900046</w:t>
        </w:r>
      </w:hyperlink>
      <w:r w:rsidR="00CE4AF6">
        <w:rPr>
          <w:rFonts w:ascii="Times New Roman" w:hAnsi="Times New Roman" w:cs="Times New Roman"/>
          <w:sz w:val="20"/>
          <w:szCs w:val="20"/>
          <w:lang w:eastAsia="fi-FI"/>
        </w:rPr>
        <w:t xml:space="preserve"> states that the observation period is 10ms, but the later LS in </w:t>
      </w:r>
      <w:hyperlink r:id="rId20" w:history="1">
        <w:r w:rsidR="00CE4AF6" w:rsidRPr="00CE4AF6">
          <w:rPr>
            <w:rStyle w:val="Hyperlink"/>
            <w:rFonts w:ascii="Times New Roman" w:hAnsi="Times New Roman" w:cs="Times New Roman"/>
            <w:sz w:val="20"/>
            <w:szCs w:val="20"/>
            <w:lang w:eastAsia="fi-FI"/>
          </w:rPr>
          <w:t>R2-1903027</w:t>
        </w:r>
      </w:hyperlink>
      <w:r w:rsidR="00CE4AF6">
        <w:rPr>
          <w:rFonts w:ascii="Times New Roman" w:hAnsi="Times New Roman" w:cs="Times New Roman"/>
          <w:sz w:val="20"/>
          <w:szCs w:val="20"/>
          <w:lang w:eastAsia="fi-FI"/>
        </w:rPr>
        <w:t xml:space="preserve"> from RAN4 states the period is 1s, with then also the RAN#83 agreed CR </w:t>
      </w:r>
      <w:r w:rsidR="00E60A83">
        <w:rPr>
          <w:rFonts w:ascii="Times New Roman" w:hAnsi="Times New Roman" w:cs="Times New Roman"/>
          <w:sz w:val="20"/>
          <w:szCs w:val="20"/>
          <w:lang w:eastAsia="fi-FI"/>
        </w:rPr>
        <w:t xml:space="preserve">to </w:t>
      </w:r>
      <w:r w:rsidR="00E60A83" w:rsidRPr="00E60A83">
        <w:rPr>
          <w:rFonts w:ascii="Times New Roman" w:hAnsi="Times New Roman" w:cs="Times New Roman"/>
          <w:sz w:val="20"/>
          <w:szCs w:val="20"/>
          <w:lang w:eastAsia="fi-FI"/>
        </w:rPr>
        <w:t>TS 38.101-2</w:t>
      </w:r>
      <w:r w:rsidR="00CE4AF6">
        <w:rPr>
          <w:rFonts w:ascii="Times New Roman" w:hAnsi="Times New Roman" w:cs="Times New Roman"/>
          <w:sz w:val="20"/>
          <w:szCs w:val="20"/>
          <w:lang w:eastAsia="fi-FI"/>
        </w:rPr>
        <w:t xml:space="preserve"> again stating the period as 10ms as per </w:t>
      </w:r>
      <w:hyperlink r:id="rId21" w:history="1">
        <w:r w:rsidR="00CE4AF6" w:rsidRPr="00CE4AF6">
          <w:rPr>
            <w:rStyle w:val="Hyperlink"/>
            <w:rFonts w:ascii="Times New Roman" w:hAnsi="Times New Roman" w:cs="Times New Roman"/>
            <w:sz w:val="20"/>
            <w:szCs w:val="20"/>
            <w:lang w:eastAsia="fi-FI"/>
          </w:rPr>
          <w:t>RP-190747</w:t>
        </w:r>
      </w:hyperlink>
      <w:r w:rsidR="00CE4AF6">
        <w:rPr>
          <w:rFonts w:ascii="Times New Roman" w:hAnsi="Times New Roman" w:cs="Times New Roman"/>
          <w:sz w:val="20"/>
          <w:szCs w:val="20"/>
          <w:lang w:eastAsia="fi-FI"/>
        </w:rPr>
        <w:t>. Hence, it is not at all clear what the RAN4 intention is with the capability.</w:t>
      </w:r>
      <w:r w:rsidR="00832A98">
        <w:rPr>
          <w:rFonts w:ascii="Times New Roman" w:hAnsi="Times New Roman" w:cs="Times New Roman"/>
          <w:sz w:val="20"/>
          <w:szCs w:val="20"/>
          <w:lang w:eastAsia="fi-FI"/>
        </w:rPr>
        <w:t xml:space="preserve"> </w:t>
      </w:r>
    </w:p>
    <w:p w14:paraId="714B764D" w14:textId="25271ED3" w:rsidR="00CE4AF6" w:rsidRDefault="00CE4AF6" w:rsidP="00882D99">
      <w:pPr>
        <w:spacing w:after="120"/>
        <w:jc w:val="both"/>
        <w:rPr>
          <w:rFonts w:ascii="Times New Roman" w:hAnsi="Times New Roman" w:cs="Times New Roman"/>
          <w:sz w:val="20"/>
          <w:szCs w:val="20"/>
          <w:lang w:eastAsia="fi-FI"/>
        </w:rPr>
      </w:pPr>
      <w:r w:rsidRPr="004F29C5">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6</w:t>
      </w:r>
      <w:r w:rsidRPr="004F29C5">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unclear what the observation period for the UL duty cycle should be for FR2</w:t>
      </w:r>
      <w:r w:rsidR="00F201FA">
        <w:rPr>
          <w:rFonts w:ascii="Times New Roman" w:hAnsi="Times New Roman" w:cs="Times New Roman"/>
          <w:sz w:val="20"/>
          <w:szCs w:val="20"/>
          <w:lang w:eastAsia="fi-FI"/>
        </w:rPr>
        <w:t xml:space="preserve"> and RAN4 input is required to document anything in RAN2 specifications</w:t>
      </w:r>
      <w:r>
        <w:rPr>
          <w:rFonts w:ascii="Times New Roman" w:hAnsi="Times New Roman" w:cs="Times New Roman"/>
          <w:sz w:val="20"/>
          <w:szCs w:val="20"/>
          <w:lang w:eastAsia="fi-FI"/>
        </w:rPr>
        <w:t>.</w:t>
      </w:r>
    </w:p>
    <w:p w14:paraId="77066BEB" w14:textId="24B1EB54" w:rsidR="00CC0246" w:rsidRDefault="00832A98" w:rsidP="00882D99">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It is obvious that </w:t>
      </w:r>
      <w:r w:rsidR="00675164">
        <w:rPr>
          <w:rFonts w:ascii="Times New Roman" w:hAnsi="Times New Roman" w:cs="Times New Roman"/>
          <w:sz w:val="20"/>
          <w:szCs w:val="20"/>
          <w:lang w:eastAsia="fi-FI"/>
        </w:rPr>
        <w:t xml:space="preserve">network </w:t>
      </w:r>
      <w:r>
        <w:rPr>
          <w:rFonts w:ascii="Times New Roman" w:hAnsi="Times New Roman" w:cs="Times New Roman"/>
          <w:sz w:val="20"/>
          <w:szCs w:val="20"/>
          <w:lang w:eastAsia="fi-FI"/>
        </w:rPr>
        <w:t xml:space="preserve">needs to </w:t>
      </w:r>
      <w:r w:rsidR="00675164">
        <w:rPr>
          <w:rFonts w:ascii="Times New Roman" w:hAnsi="Times New Roman" w:cs="Times New Roman"/>
          <w:sz w:val="20"/>
          <w:szCs w:val="20"/>
          <w:lang w:eastAsia="fi-FI"/>
        </w:rPr>
        <w:t>know th</w:t>
      </w:r>
      <w:r>
        <w:rPr>
          <w:rFonts w:ascii="Times New Roman" w:hAnsi="Times New Roman" w:cs="Times New Roman"/>
          <w:sz w:val="20"/>
          <w:szCs w:val="20"/>
          <w:lang w:eastAsia="fi-FI"/>
        </w:rPr>
        <w:t>e period</w:t>
      </w:r>
      <w:r w:rsidR="00E60A83">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 xml:space="preserve">to </w:t>
      </w:r>
      <w:r w:rsidR="000F4D04">
        <w:rPr>
          <w:rFonts w:ascii="Times New Roman" w:hAnsi="Times New Roman" w:cs="Times New Roman"/>
          <w:sz w:val="20"/>
          <w:szCs w:val="20"/>
          <w:lang w:eastAsia="fi-FI"/>
        </w:rPr>
        <w:t>ensure correct behaviour if different UEs have different implementation option</w:t>
      </w:r>
      <w:r w:rsidR="005741FC">
        <w:rPr>
          <w:rFonts w:ascii="Times New Roman" w:hAnsi="Times New Roman" w:cs="Times New Roman"/>
          <w:sz w:val="20"/>
          <w:szCs w:val="20"/>
          <w:lang w:eastAsia="fi-FI"/>
        </w:rPr>
        <w:t>s</w:t>
      </w:r>
      <w:r w:rsidR="000F4D04">
        <w:rPr>
          <w:rFonts w:ascii="Times New Roman" w:hAnsi="Times New Roman" w:cs="Times New Roman"/>
          <w:sz w:val="20"/>
          <w:szCs w:val="20"/>
          <w:lang w:eastAsia="fi-FI"/>
        </w:rPr>
        <w:t xml:space="preserve"> for monitoring the UL duty cycle</w:t>
      </w:r>
      <w:r>
        <w:rPr>
          <w:rFonts w:ascii="Times New Roman" w:hAnsi="Times New Roman" w:cs="Times New Roman"/>
          <w:sz w:val="20"/>
          <w:szCs w:val="20"/>
          <w:lang w:eastAsia="fi-FI"/>
        </w:rPr>
        <w:t>, a</w:t>
      </w:r>
      <w:r w:rsidR="000F4D04">
        <w:rPr>
          <w:rFonts w:ascii="Times New Roman" w:hAnsi="Times New Roman" w:cs="Times New Roman"/>
          <w:sz w:val="20"/>
          <w:szCs w:val="20"/>
          <w:lang w:eastAsia="fi-FI"/>
        </w:rPr>
        <w:t xml:space="preserve">ll of </w:t>
      </w:r>
      <w:r>
        <w:rPr>
          <w:rFonts w:ascii="Times New Roman" w:hAnsi="Times New Roman" w:cs="Times New Roman"/>
          <w:sz w:val="20"/>
          <w:szCs w:val="20"/>
          <w:lang w:eastAsia="fi-FI"/>
        </w:rPr>
        <w:t xml:space="preserve">which </w:t>
      </w:r>
      <w:r w:rsidR="000F4D04">
        <w:rPr>
          <w:rFonts w:ascii="Times New Roman" w:hAnsi="Times New Roman" w:cs="Times New Roman"/>
          <w:sz w:val="20"/>
          <w:szCs w:val="20"/>
          <w:lang w:eastAsia="fi-FI"/>
        </w:rPr>
        <w:t>open</w:t>
      </w:r>
      <w:r>
        <w:rPr>
          <w:rFonts w:ascii="Times New Roman" w:hAnsi="Times New Roman" w:cs="Times New Roman"/>
          <w:sz w:val="20"/>
          <w:szCs w:val="20"/>
          <w:lang w:eastAsia="fi-FI"/>
        </w:rPr>
        <w:t>s</w:t>
      </w:r>
      <w:r w:rsidR="000F4D04">
        <w:rPr>
          <w:rFonts w:ascii="Times New Roman" w:hAnsi="Times New Roman" w:cs="Times New Roman"/>
          <w:sz w:val="20"/>
          <w:szCs w:val="20"/>
          <w:lang w:eastAsia="fi-FI"/>
        </w:rPr>
        <w:t xml:space="preserve"> up multiple issues that may affect the gNB scheduler, which would be against the RAN4 decision.</w:t>
      </w:r>
    </w:p>
    <w:p w14:paraId="4C6711A1" w14:textId="17264E3B" w:rsidR="00A862A9" w:rsidRDefault="00675164" w:rsidP="00971B0B">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 xml:space="preserve">Observation </w:t>
      </w:r>
      <w:r w:rsidR="00CE4AF6">
        <w:rPr>
          <w:rFonts w:ascii="Times New Roman" w:hAnsi="Times New Roman" w:cs="Times New Roman"/>
          <w:b/>
          <w:sz w:val="20"/>
          <w:szCs w:val="20"/>
          <w:lang w:eastAsia="fi-FI"/>
        </w:rPr>
        <w:t>7</w:t>
      </w:r>
      <w:r w:rsidRPr="000F4D0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w:t>
      </w:r>
      <w:r w:rsidR="000F4D04">
        <w:rPr>
          <w:rFonts w:ascii="Times New Roman" w:hAnsi="Times New Roman" w:cs="Times New Roman"/>
          <w:sz w:val="20"/>
          <w:szCs w:val="20"/>
          <w:lang w:eastAsia="fi-FI"/>
        </w:rPr>
        <w:t>If network has no understanding of</w:t>
      </w:r>
      <w:r>
        <w:rPr>
          <w:rFonts w:ascii="Times New Roman" w:hAnsi="Times New Roman" w:cs="Times New Roman"/>
          <w:sz w:val="20"/>
          <w:szCs w:val="20"/>
          <w:lang w:eastAsia="fi-FI"/>
        </w:rPr>
        <w:t xml:space="preserve"> how the UE monitors the maximum UL duty cycle</w:t>
      </w:r>
      <w:r w:rsidR="000F4D04">
        <w:rPr>
          <w:rFonts w:ascii="Times New Roman" w:hAnsi="Times New Roman" w:cs="Times New Roman"/>
          <w:sz w:val="20"/>
          <w:szCs w:val="20"/>
          <w:lang w:eastAsia="fi-FI"/>
        </w:rPr>
        <w:t>, there may be impacts to the gNB scheduler.</w:t>
      </w:r>
    </w:p>
    <w:p w14:paraId="291C1FB0" w14:textId="753C2554" w:rsidR="00832A98" w:rsidRDefault="00832A98"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Finally, it is not even clear whether the capability is intended only for PC3 UEs (as the first LS indicates</w:t>
      </w:r>
      <w:r w:rsidR="005741FC">
        <w:rPr>
          <w:rFonts w:ascii="Times New Roman" w:hAnsi="Times New Roman" w:cs="Times New Roman"/>
          <w:sz w:val="20"/>
          <w:szCs w:val="20"/>
          <w:lang w:eastAsia="fi-FI"/>
        </w:rPr>
        <w:t xml:space="preserve"> and RAN#83 WF states</w:t>
      </w:r>
      <w:r>
        <w:rPr>
          <w:rFonts w:ascii="Times New Roman" w:hAnsi="Times New Roman" w:cs="Times New Roman"/>
          <w:sz w:val="20"/>
          <w:szCs w:val="20"/>
          <w:lang w:eastAsia="fi-FI"/>
        </w:rPr>
        <w:t xml:space="preserve">), but the second LS does not clarify this further, and the requirements in subclause </w:t>
      </w:r>
      <w:r w:rsidRPr="00832A98">
        <w:rPr>
          <w:rFonts w:ascii="Times New Roman" w:hAnsi="Times New Roman" w:cs="Times New Roman"/>
          <w:sz w:val="20"/>
          <w:szCs w:val="20"/>
          <w:lang w:eastAsia="fi-FI"/>
        </w:rPr>
        <w:t xml:space="preserve">6.2.4 </w:t>
      </w:r>
      <w:r>
        <w:rPr>
          <w:rFonts w:ascii="Times New Roman" w:hAnsi="Times New Roman" w:cs="Times New Roman"/>
          <w:sz w:val="20"/>
          <w:szCs w:val="20"/>
          <w:lang w:eastAsia="fi-FI"/>
        </w:rPr>
        <w:t xml:space="preserve">of 38.101-2 </w:t>
      </w:r>
      <w:r w:rsidRPr="00832A98">
        <w:rPr>
          <w:rFonts w:ascii="Times New Roman" w:hAnsi="Times New Roman" w:cs="Times New Roman"/>
          <w:sz w:val="20"/>
          <w:szCs w:val="20"/>
          <w:lang w:eastAsia="fi-FI"/>
        </w:rPr>
        <w:t xml:space="preserve">on FR2 max UL duty cycle </w:t>
      </w:r>
      <w:r>
        <w:rPr>
          <w:rFonts w:ascii="Times New Roman" w:hAnsi="Times New Roman" w:cs="Times New Roman"/>
          <w:sz w:val="20"/>
          <w:szCs w:val="20"/>
          <w:lang w:eastAsia="fi-FI"/>
        </w:rPr>
        <w:t>are</w:t>
      </w:r>
      <w:r w:rsidRPr="00832A98">
        <w:rPr>
          <w:rFonts w:ascii="Times New Roman" w:hAnsi="Times New Roman" w:cs="Times New Roman"/>
          <w:sz w:val="20"/>
          <w:szCs w:val="20"/>
          <w:lang w:eastAsia="fi-FI"/>
        </w:rPr>
        <w:t xml:space="preserve"> generic</w:t>
      </w:r>
      <w:r>
        <w:rPr>
          <w:rFonts w:ascii="Times New Roman" w:hAnsi="Times New Roman" w:cs="Times New Roman"/>
          <w:sz w:val="20"/>
          <w:szCs w:val="20"/>
          <w:lang w:eastAsia="fi-FI"/>
        </w:rPr>
        <w:t xml:space="preserve"> and do not mention the power classes. Hence, can RAN2 define the capability only for PC3, or should it be generic for any FR2 power class? </w:t>
      </w:r>
    </w:p>
    <w:p w14:paraId="36F86061" w14:textId="589DC311" w:rsidR="00832A98" w:rsidRDefault="00832A98" w:rsidP="00971B0B">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8</w:t>
      </w:r>
      <w:r w:rsidRPr="000F4D0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unclear if the new UL duty cycle capability should be only for PC3 UEs or for any power class UEs supporting FR2.</w:t>
      </w:r>
    </w:p>
    <w:p w14:paraId="719640FA" w14:textId="77777777" w:rsidR="00832A98" w:rsidRDefault="00832A98"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Introducing the new capability should, as such, be quite straightforward once all the related aspects are known: A per-UE (optional) capability, applicable only to FR2, is introduced as a per-band parameter. However, the existing FR1 duty cycle is per band, and presumably this would be the same for the FR2 parameter, but this is also not clear in the LSs.</w:t>
      </w:r>
    </w:p>
    <w:p w14:paraId="2C47AB8F" w14:textId="29A5138A" w:rsidR="00832A98" w:rsidRDefault="00832A98" w:rsidP="00832A98">
      <w:pPr>
        <w:spacing w:after="120"/>
        <w:jc w:val="both"/>
        <w:rPr>
          <w:rFonts w:ascii="Times New Roman" w:hAnsi="Times New Roman" w:cs="Times New Roman"/>
          <w:sz w:val="20"/>
          <w:szCs w:val="20"/>
          <w:lang w:eastAsia="fi-FI"/>
        </w:rPr>
      </w:pPr>
      <w:r w:rsidRPr="00F72EBA">
        <w:rPr>
          <w:rFonts w:ascii="Times New Roman" w:hAnsi="Times New Roman" w:cs="Times New Roman"/>
          <w:b/>
          <w:sz w:val="20"/>
          <w:szCs w:val="20"/>
          <w:lang w:eastAsia="fi-FI"/>
        </w:rPr>
        <w:t>Observation 9:</w:t>
      </w:r>
      <w:r>
        <w:rPr>
          <w:rFonts w:ascii="Times New Roman" w:hAnsi="Times New Roman" w:cs="Times New Roman"/>
          <w:sz w:val="20"/>
          <w:szCs w:val="20"/>
          <w:lang w:eastAsia="fi-FI"/>
        </w:rPr>
        <w:t xml:space="preserve"> </w:t>
      </w:r>
      <w:r w:rsidR="00266EA6">
        <w:rPr>
          <w:rFonts w:ascii="Times New Roman" w:hAnsi="Times New Roman" w:cs="Times New Roman"/>
          <w:sz w:val="20"/>
          <w:szCs w:val="20"/>
          <w:lang w:eastAsia="fi-FI"/>
        </w:rPr>
        <w:t xml:space="preserve">RAN4 confirmation is needed on whether </w:t>
      </w:r>
      <w:r>
        <w:rPr>
          <w:rFonts w:ascii="Times New Roman" w:hAnsi="Times New Roman" w:cs="Times New Roman"/>
          <w:sz w:val="20"/>
          <w:szCs w:val="20"/>
          <w:lang w:eastAsia="fi-FI"/>
        </w:rPr>
        <w:t>the new UL duty cycle capability should be per band</w:t>
      </w:r>
      <w:r w:rsidR="00266EA6">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per FR2 power class</w:t>
      </w:r>
      <w:r w:rsidR="00BC41B5">
        <w:rPr>
          <w:rFonts w:ascii="Times New Roman" w:hAnsi="Times New Roman" w:cs="Times New Roman"/>
          <w:sz w:val="20"/>
          <w:szCs w:val="20"/>
          <w:lang w:eastAsia="fi-FI"/>
        </w:rPr>
        <w:t xml:space="preserve"> </w:t>
      </w:r>
      <w:r w:rsidR="00266EA6">
        <w:rPr>
          <w:rFonts w:ascii="Times New Roman" w:hAnsi="Times New Roman" w:cs="Times New Roman"/>
          <w:sz w:val="20"/>
          <w:szCs w:val="20"/>
          <w:lang w:eastAsia="fi-FI"/>
        </w:rPr>
        <w:t xml:space="preserve">or </w:t>
      </w:r>
      <w:r w:rsidR="00BC41B5">
        <w:rPr>
          <w:rFonts w:ascii="Times New Roman" w:hAnsi="Times New Roman" w:cs="Times New Roman"/>
          <w:sz w:val="20"/>
          <w:szCs w:val="20"/>
          <w:lang w:eastAsia="fi-FI"/>
        </w:rPr>
        <w:t>or both</w:t>
      </w:r>
      <w:r>
        <w:rPr>
          <w:rFonts w:ascii="Times New Roman" w:hAnsi="Times New Roman" w:cs="Times New Roman"/>
          <w:sz w:val="20"/>
          <w:szCs w:val="20"/>
          <w:lang w:eastAsia="fi-FI"/>
        </w:rPr>
        <w:t>.</w:t>
      </w:r>
      <w:r w:rsidR="00266EA6">
        <w:rPr>
          <w:rFonts w:ascii="Times New Roman" w:hAnsi="Times New Roman" w:cs="Times New Roman"/>
          <w:sz w:val="20"/>
          <w:szCs w:val="20"/>
          <w:lang w:eastAsia="fi-FI"/>
        </w:rPr>
        <w:t xml:space="preserve"> Current RAN4 information only indicates it is per FR2, only for PC3.</w:t>
      </w:r>
    </w:p>
    <w:p w14:paraId="548D66CA" w14:textId="77777777" w:rsidR="00832A98" w:rsidRPr="00EA23A7" w:rsidRDefault="00832A98" w:rsidP="00832A98">
      <w:pPr>
        <w:pStyle w:val="Heading1"/>
        <w:ind w:hanging="858"/>
      </w:pPr>
      <w:r>
        <w:t xml:space="preserve">Progressing work on </w:t>
      </w:r>
      <w:r w:rsidR="002D23DF">
        <w:t xml:space="preserve">capability for FR2 </w:t>
      </w:r>
      <w:r>
        <w:t>UL duty cycle</w:t>
      </w:r>
    </w:p>
    <w:p w14:paraId="2CD210CA" w14:textId="67D05DFE" w:rsidR="007F3D04" w:rsidRDefault="002D23DF"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As per the discussion in previous section</w:t>
      </w:r>
      <w:r w:rsidR="00B719CB">
        <w:rPr>
          <w:rFonts w:ascii="Times New Roman" w:hAnsi="Times New Roman" w:cs="Times New Roman"/>
          <w:sz w:val="20"/>
          <w:szCs w:val="20"/>
          <w:lang w:eastAsia="fi-FI"/>
        </w:rPr>
        <w:t>, RAN2#105bis</w:t>
      </w:r>
      <w:r>
        <w:rPr>
          <w:rFonts w:ascii="Times New Roman" w:hAnsi="Times New Roman" w:cs="Times New Roman"/>
          <w:sz w:val="20"/>
          <w:szCs w:val="20"/>
          <w:lang w:eastAsia="fi-FI"/>
        </w:rPr>
        <w:t xml:space="preserve"> and the endorsed RAN#83 WF in [</w:t>
      </w:r>
      <w:r w:rsidR="005741FC">
        <w:rPr>
          <w:rFonts w:ascii="Times New Roman" w:hAnsi="Times New Roman" w:cs="Times New Roman"/>
          <w:sz w:val="20"/>
          <w:szCs w:val="20"/>
          <w:lang w:eastAsia="fi-FI"/>
        </w:rPr>
        <w:t>3</w:t>
      </w:r>
      <w:r>
        <w:rPr>
          <w:rFonts w:ascii="Times New Roman" w:hAnsi="Times New Roman" w:cs="Times New Roman"/>
          <w:sz w:val="20"/>
          <w:szCs w:val="20"/>
          <w:lang w:eastAsia="fi-FI"/>
        </w:rPr>
        <w:t>], it seems that RAN2 still has to wait to receive further information from RAN1/4 on the duty cycle.</w:t>
      </w:r>
      <w:r w:rsidR="00B719CB">
        <w:rPr>
          <w:rFonts w:ascii="Times New Roman" w:hAnsi="Times New Roman" w:cs="Times New Roman"/>
          <w:sz w:val="20"/>
          <w:szCs w:val="20"/>
          <w:lang w:eastAsia="fi-FI"/>
        </w:rPr>
        <w:t xml:space="preserve"> While RAN4 did discuss the topic during RAN4#90bis,</w:t>
      </w:r>
      <w:r w:rsidR="005741FC">
        <w:rPr>
          <w:rFonts w:ascii="Times New Roman" w:hAnsi="Times New Roman" w:cs="Times New Roman"/>
          <w:sz w:val="20"/>
          <w:szCs w:val="20"/>
          <w:lang w:eastAsia="fi-FI"/>
        </w:rPr>
        <w:t xml:space="preserve"> </w:t>
      </w:r>
      <w:r w:rsidR="00B719CB">
        <w:rPr>
          <w:rFonts w:ascii="Times New Roman" w:hAnsi="Times New Roman" w:cs="Times New Roman"/>
          <w:sz w:val="20"/>
          <w:szCs w:val="20"/>
          <w:lang w:eastAsia="fi-FI"/>
        </w:rPr>
        <w:t xml:space="preserve">it was not yet possible for </w:t>
      </w:r>
      <w:r w:rsidR="005741FC">
        <w:rPr>
          <w:rFonts w:ascii="Times New Roman" w:hAnsi="Times New Roman" w:cs="Times New Roman"/>
          <w:sz w:val="20"/>
          <w:szCs w:val="20"/>
          <w:lang w:eastAsia="fi-FI"/>
        </w:rPr>
        <w:t xml:space="preserve">RAN4 to agree </w:t>
      </w:r>
      <w:r w:rsidR="00B719CB">
        <w:rPr>
          <w:rFonts w:ascii="Times New Roman" w:hAnsi="Times New Roman" w:cs="Times New Roman"/>
          <w:sz w:val="20"/>
          <w:szCs w:val="20"/>
          <w:lang w:eastAsia="fi-FI"/>
        </w:rPr>
        <w:t xml:space="preserve">sending </w:t>
      </w:r>
      <w:r w:rsidR="005741FC">
        <w:rPr>
          <w:rFonts w:ascii="Times New Roman" w:hAnsi="Times New Roman" w:cs="Times New Roman"/>
          <w:sz w:val="20"/>
          <w:szCs w:val="20"/>
          <w:lang w:eastAsia="fi-FI"/>
        </w:rPr>
        <w:t xml:space="preserve">any LS </w:t>
      </w:r>
      <w:r w:rsidR="007F3D04">
        <w:rPr>
          <w:rFonts w:ascii="Times New Roman" w:hAnsi="Times New Roman" w:cs="Times New Roman"/>
          <w:sz w:val="20"/>
          <w:szCs w:val="20"/>
          <w:lang w:eastAsia="fi-FI"/>
        </w:rPr>
        <w:t xml:space="preserve">to RAN2 </w:t>
      </w:r>
      <w:r w:rsidR="005741FC">
        <w:rPr>
          <w:rFonts w:ascii="Times New Roman" w:hAnsi="Times New Roman" w:cs="Times New Roman"/>
          <w:sz w:val="20"/>
          <w:szCs w:val="20"/>
          <w:lang w:eastAsia="fi-FI"/>
        </w:rPr>
        <w:t xml:space="preserve">yet </w:t>
      </w:r>
      <w:r w:rsidR="007F3D04">
        <w:rPr>
          <w:rFonts w:ascii="Times New Roman" w:hAnsi="Times New Roman" w:cs="Times New Roman"/>
          <w:sz w:val="20"/>
          <w:szCs w:val="20"/>
          <w:lang w:eastAsia="fi-FI"/>
        </w:rPr>
        <w:t xml:space="preserve">and therefore, </w:t>
      </w:r>
      <w:r w:rsidR="005741FC">
        <w:rPr>
          <w:rFonts w:ascii="Times New Roman" w:hAnsi="Times New Roman" w:cs="Times New Roman"/>
          <w:sz w:val="20"/>
          <w:szCs w:val="20"/>
          <w:lang w:eastAsia="fi-FI"/>
        </w:rPr>
        <w:t>the final</w:t>
      </w:r>
      <w:r w:rsidR="007F3D04">
        <w:rPr>
          <w:rFonts w:ascii="Times New Roman" w:hAnsi="Times New Roman" w:cs="Times New Roman"/>
          <w:sz w:val="20"/>
          <w:szCs w:val="20"/>
          <w:lang w:eastAsia="fi-FI"/>
        </w:rPr>
        <w:t xml:space="preserve"> UE capability</w:t>
      </w:r>
      <w:r w:rsidR="005741FC">
        <w:rPr>
          <w:rFonts w:ascii="Times New Roman" w:hAnsi="Times New Roman" w:cs="Times New Roman"/>
          <w:sz w:val="20"/>
          <w:szCs w:val="20"/>
          <w:lang w:eastAsia="fi-FI"/>
        </w:rPr>
        <w:t xml:space="preserve"> CRs cannot </w:t>
      </w:r>
      <w:r w:rsidR="00B719CB">
        <w:rPr>
          <w:rFonts w:ascii="Times New Roman" w:hAnsi="Times New Roman" w:cs="Times New Roman"/>
          <w:sz w:val="20"/>
          <w:szCs w:val="20"/>
          <w:lang w:eastAsia="fi-FI"/>
        </w:rPr>
        <w:t xml:space="preserve">trulty </w:t>
      </w:r>
      <w:r w:rsidR="005741FC">
        <w:rPr>
          <w:rFonts w:ascii="Times New Roman" w:hAnsi="Times New Roman" w:cs="Times New Roman"/>
          <w:sz w:val="20"/>
          <w:szCs w:val="20"/>
          <w:lang w:eastAsia="fi-FI"/>
        </w:rPr>
        <w:t xml:space="preserve">be agreed </w:t>
      </w:r>
      <w:r w:rsidR="007F3D04">
        <w:rPr>
          <w:rFonts w:ascii="Times New Roman" w:hAnsi="Times New Roman" w:cs="Times New Roman"/>
          <w:sz w:val="20"/>
          <w:szCs w:val="20"/>
          <w:lang w:eastAsia="fi-FI"/>
        </w:rPr>
        <w:t xml:space="preserve">in RAN2 yet. However, RAN4 </w:t>
      </w:r>
      <w:r w:rsidR="00B719CB">
        <w:rPr>
          <w:rFonts w:ascii="Times New Roman" w:hAnsi="Times New Roman" w:cs="Times New Roman"/>
          <w:sz w:val="20"/>
          <w:szCs w:val="20"/>
          <w:lang w:eastAsia="fi-FI"/>
        </w:rPr>
        <w:t xml:space="preserve">did make </w:t>
      </w:r>
      <w:r w:rsidR="007F3D04">
        <w:rPr>
          <w:rFonts w:ascii="Times New Roman" w:hAnsi="Times New Roman" w:cs="Times New Roman"/>
          <w:sz w:val="20"/>
          <w:szCs w:val="20"/>
          <w:lang w:eastAsia="fi-FI"/>
        </w:rPr>
        <w:t xml:space="preserve">some progress in the RAN4#90bis </w:t>
      </w:r>
      <w:r w:rsidR="00B719CB">
        <w:rPr>
          <w:rFonts w:ascii="Times New Roman" w:hAnsi="Times New Roman" w:cs="Times New Roman"/>
          <w:sz w:val="20"/>
          <w:szCs w:val="20"/>
          <w:lang w:eastAsia="fi-FI"/>
        </w:rPr>
        <w:t xml:space="preserve">meeting, as evidenced by the </w:t>
      </w:r>
      <w:r w:rsidR="007F3D04">
        <w:rPr>
          <w:rFonts w:ascii="Times New Roman" w:hAnsi="Times New Roman" w:cs="Times New Roman"/>
          <w:sz w:val="20"/>
          <w:szCs w:val="20"/>
          <w:lang w:eastAsia="fi-FI"/>
        </w:rPr>
        <w:t xml:space="preserve">draft meeting report in </w:t>
      </w:r>
      <w:r w:rsidR="005741FC">
        <w:rPr>
          <w:rFonts w:ascii="Times New Roman" w:hAnsi="Times New Roman" w:cs="Times New Roman"/>
          <w:sz w:val="20"/>
          <w:szCs w:val="20"/>
          <w:lang w:eastAsia="fi-FI"/>
        </w:rPr>
        <w:t>[7]</w:t>
      </w:r>
      <w:r w:rsidR="00B719CB">
        <w:rPr>
          <w:rFonts w:ascii="Times New Roman" w:hAnsi="Times New Roman" w:cs="Times New Roman"/>
          <w:sz w:val="20"/>
          <w:szCs w:val="20"/>
          <w:lang w:eastAsia="fi-FI"/>
        </w:rPr>
        <w:t xml:space="preserve">: </w:t>
      </w:r>
      <w:r w:rsidR="007F3D04">
        <w:rPr>
          <w:rFonts w:ascii="Times New Roman" w:hAnsi="Times New Roman" w:cs="Times New Roman"/>
          <w:sz w:val="20"/>
          <w:szCs w:val="20"/>
          <w:lang w:eastAsia="fi-FI"/>
        </w:rPr>
        <w:t>RAN4#90bis agreed the following max duty cycle values:</w:t>
      </w:r>
    </w:p>
    <w:p w14:paraId="7CE34042" w14:textId="3FB2BD87" w:rsidR="007F3D04" w:rsidRDefault="007F3D04" w:rsidP="007F3D04">
      <w:pPr>
        <w:rPr>
          <w:rFonts w:ascii="Arial" w:hAnsi="Arial" w:cs="Arial"/>
          <w:highlight w:val="green"/>
        </w:rPr>
      </w:pPr>
      <w:r w:rsidRPr="00EE244C">
        <w:rPr>
          <w:rFonts w:ascii="Arial" w:hAnsi="Arial" w:cs="Arial"/>
          <w:highlight w:val="green"/>
        </w:rPr>
        <w:t>Agreement: the options of dutcycycle are 15%, 20%, 25%</w:t>
      </w:r>
      <w:r w:rsidRPr="00EE244C">
        <w:rPr>
          <w:rFonts w:ascii="Arial" w:eastAsia="SimSun" w:hAnsi="Arial" w:cs="Arial" w:hint="eastAsia"/>
          <w:highlight w:val="green"/>
          <w:lang w:eastAsia="zh-CN"/>
        </w:rPr>
        <w:t xml:space="preserve">, </w:t>
      </w:r>
      <w:r w:rsidRPr="00EE244C">
        <w:rPr>
          <w:rFonts w:ascii="Arial" w:hAnsi="Arial" w:cs="Arial"/>
          <w:highlight w:val="green"/>
        </w:rPr>
        <w:t>30%, 40%, 50%, 60%, 70%, 80%, 90% and 100%</w:t>
      </w:r>
    </w:p>
    <w:p w14:paraId="3593079E" w14:textId="68B5A9A9" w:rsidR="00B719CB" w:rsidRDefault="00B719CB" w:rsidP="007F3D04">
      <w:pPr>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t>Observation 10:</w:t>
      </w:r>
      <w:r>
        <w:rPr>
          <w:rFonts w:ascii="Times New Roman" w:hAnsi="Times New Roman" w:cs="Times New Roman"/>
          <w:sz w:val="20"/>
          <w:szCs w:val="20"/>
          <w:lang w:eastAsia="fi-FI"/>
        </w:rPr>
        <w:t xml:space="preserve"> RAN4 has agreed to the value range allowed by the maximum UL duty cycle signalling for FR2/PC3.</w:t>
      </w:r>
    </w:p>
    <w:p w14:paraId="03841340" w14:textId="7793A5FD" w:rsidR="007F3D04" w:rsidRDefault="00B719CB" w:rsidP="00B719CB">
      <w:pPr>
        <w:rPr>
          <w:rFonts w:ascii="Times New Roman" w:hAnsi="Times New Roman" w:cs="Times New Roman"/>
          <w:sz w:val="20"/>
          <w:szCs w:val="20"/>
          <w:lang w:eastAsia="fi-FI"/>
        </w:rPr>
      </w:pPr>
      <w:r>
        <w:rPr>
          <w:rFonts w:ascii="Times New Roman" w:hAnsi="Times New Roman" w:cs="Times New Roman"/>
          <w:sz w:val="20"/>
          <w:szCs w:val="20"/>
          <w:lang w:eastAsia="fi-FI"/>
        </w:rPr>
        <w:t xml:space="preserve">This helps RAN2 to start working on draft CRs while waiting for the final updates and confirmation from RAN4, which is expected to happen during the RAN2#106 meeting. </w:t>
      </w:r>
      <w:r w:rsidR="00945256">
        <w:rPr>
          <w:rFonts w:ascii="Times New Roman" w:hAnsi="Times New Roman" w:cs="Times New Roman"/>
          <w:sz w:val="20"/>
          <w:szCs w:val="20"/>
          <w:lang w:eastAsia="fi-FI"/>
        </w:rPr>
        <w:t xml:space="preserve">Based on the earlier RAN4 LSs and RAN#83 WF </w:t>
      </w:r>
      <w:r w:rsidR="00F1426F">
        <w:rPr>
          <w:rFonts w:ascii="Times New Roman" w:hAnsi="Times New Roman" w:cs="Times New Roman"/>
          <w:sz w:val="20"/>
          <w:szCs w:val="20"/>
          <w:lang w:eastAsia="fi-FI"/>
        </w:rPr>
        <w:t xml:space="preserve">guidance </w:t>
      </w:r>
      <w:r w:rsidR="00945256">
        <w:rPr>
          <w:rFonts w:ascii="Times New Roman" w:hAnsi="Times New Roman" w:cs="Times New Roman"/>
          <w:sz w:val="20"/>
          <w:szCs w:val="20"/>
          <w:lang w:eastAsia="fi-FI"/>
        </w:rPr>
        <w:t>we could tentatively assume the following for this UE capability:</w:t>
      </w:r>
    </w:p>
    <w:p w14:paraId="12A62376" w14:textId="744556C3" w:rsidR="00945256" w:rsidRDefault="00945256" w:rsidP="00B719CB">
      <w:pPr>
        <w:pStyle w:val="ListParagraph"/>
        <w:numPr>
          <w:ilvl w:val="0"/>
          <w:numId w:val="56"/>
        </w:numPr>
        <w:spacing w:after="120"/>
        <w:jc w:val="both"/>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t>FR2 only</w:t>
      </w:r>
      <w:r w:rsidR="00B719CB">
        <w:rPr>
          <w:rFonts w:ascii="Times New Roman" w:hAnsi="Times New Roman" w:cs="Times New Roman"/>
          <w:sz w:val="20"/>
          <w:szCs w:val="20"/>
          <w:lang w:eastAsia="fi-FI"/>
        </w:rPr>
        <w:t xml:space="preserve"> </w:t>
      </w:r>
      <w:r w:rsidR="00B719CB" w:rsidRPr="00B719CB">
        <w:rPr>
          <w:rFonts w:ascii="Times New Roman" w:hAnsi="Times New Roman" w:cs="Times New Roman"/>
          <w:i/>
          <w:sz w:val="20"/>
          <w:szCs w:val="20"/>
          <w:lang w:eastAsia="fi-FI"/>
        </w:rPr>
        <w:t>(FR1 capability already exists and was discussed earlier in RAN2/4)</w:t>
      </w:r>
    </w:p>
    <w:p w14:paraId="14ABA0D2" w14:textId="26636609" w:rsidR="00945256" w:rsidRDefault="00945256" w:rsidP="00B719CB">
      <w:pPr>
        <w:pStyle w:val="ListParagraph"/>
        <w:numPr>
          <w:ilvl w:val="0"/>
          <w:numId w:val="56"/>
        </w:numPr>
        <w:spacing w:after="120"/>
        <w:jc w:val="both"/>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t>PC3</w:t>
      </w:r>
      <w:r w:rsidR="00B719CB">
        <w:rPr>
          <w:rFonts w:ascii="Times New Roman" w:hAnsi="Times New Roman" w:cs="Times New Roman"/>
          <w:b/>
          <w:sz w:val="20"/>
          <w:szCs w:val="20"/>
          <w:lang w:eastAsia="fi-FI"/>
        </w:rPr>
        <w:t xml:space="preserve"> only</w:t>
      </w:r>
      <w:r w:rsidR="00B719CB">
        <w:rPr>
          <w:rFonts w:ascii="Times New Roman" w:hAnsi="Times New Roman" w:cs="Times New Roman"/>
          <w:sz w:val="20"/>
          <w:szCs w:val="20"/>
          <w:lang w:eastAsia="fi-FI"/>
        </w:rPr>
        <w:t xml:space="preserve"> </w:t>
      </w:r>
      <w:r w:rsidR="00B719CB" w:rsidRPr="00B719CB">
        <w:rPr>
          <w:rFonts w:ascii="Times New Roman" w:hAnsi="Times New Roman" w:cs="Times New Roman"/>
          <w:i/>
          <w:sz w:val="20"/>
          <w:szCs w:val="20"/>
          <w:lang w:eastAsia="fi-FI"/>
        </w:rPr>
        <w:t>(no other power class has been discussed yet)</w:t>
      </w:r>
    </w:p>
    <w:p w14:paraId="040EA4FE" w14:textId="3F68B3D3" w:rsidR="00945256" w:rsidRDefault="00945256" w:rsidP="00B719CB">
      <w:pPr>
        <w:pStyle w:val="ListParagraph"/>
        <w:numPr>
          <w:ilvl w:val="0"/>
          <w:numId w:val="56"/>
        </w:numPr>
        <w:spacing w:after="120"/>
        <w:jc w:val="both"/>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t>Band specific</w:t>
      </w:r>
      <w:r w:rsidR="00B719CB" w:rsidRPr="00B719CB">
        <w:rPr>
          <w:rFonts w:ascii="Times New Roman" w:hAnsi="Times New Roman" w:cs="Times New Roman"/>
          <w:b/>
          <w:sz w:val="20"/>
          <w:szCs w:val="20"/>
          <w:lang w:eastAsia="fi-FI"/>
        </w:rPr>
        <w:t xml:space="preserve"> capability</w:t>
      </w:r>
      <w:r w:rsidR="00B719CB">
        <w:rPr>
          <w:rFonts w:ascii="Times New Roman" w:hAnsi="Times New Roman" w:cs="Times New Roman"/>
          <w:sz w:val="20"/>
          <w:szCs w:val="20"/>
          <w:lang w:eastAsia="fi-FI"/>
        </w:rPr>
        <w:t xml:space="preserve"> </w:t>
      </w:r>
      <w:r w:rsidR="00B719CB" w:rsidRPr="00B719CB">
        <w:rPr>
          <w:rFonts w:ascii="Times New Roman" w:hAnsi="Times New Roman" w:cs="Times New Roman"/>
          <w:i/>
          <w:sz w:val="20"/>
          <w:szCs w:val="20"/>
          <w:lang w:eastAsia="fi-FI"/>
        </w:rPr>
        <w:t>(since the duty cycle limitations depend on the regulatory requirements for the band)</w:t>
      </w:r>
    </w:p>
    <w:p w14:paraId="475B068F" w14:textId="349EDDD0" w:rsidR="00945256" w:rsidRPr="00945256" w:rsidRDefault="00B719CB" w:rsidP="00B719CB">
      <w:pPr>
        <w:pStyle w:val="ListParagraph"/>
        <w:numPr>
          <w:ilvl w:val="0"/>
          <w:numId w:val="56"/>
        </w:numPr>
        <w:spacing w:after="120"/>
        <w:jc w:val="both"/>
        <w:rPr>
          <w:rFonts w:ascii="Times New Roman" w:hAnsi="Times New Roman" w:cs="Times New Roman"/>
          <w:sz w:val="20"/>
          <w:szCs w:val="20"/>
          <w:lang w:eastAsia="fi-FI"/>
        </w:rPr>
      </w:pPr>
      <w:r>
        <w:rPr>
          <w:rFonts w:ascii="Times New Roman" w:hAnsi="Times New Roman" w:cs="Times New Roman"/>
          <w:b/>
          <w:sz w:val="20"/>
          <w:szCs w:val="20"/>
          <w:lang w:eastAsia="fi-FI"/>
        </w:rPr>
        <w:lastRenderedPageBreak/>
        <w:t>To e</w:t>
      </w:r>
      <w:r w:rsidR="00945256" w:rsidRPr="00B719CB">
        <w:rPr>
          <w:rFonts w:ascii="Times New Roman" w:hAnsi="Times New Roman" w:cs="Times New Roman"/>
          <w:b/>
          <w:sz w:val="20"/>
          <w:szCs w:val="20"/>
          <w:lang w:eastAsia="fi-FI"/>
        </w:rPr>
        <w:t>nsur</w:t>
      </w:r>
      <w:r>
        <w:rPr>
          <w:rFonts w:ascii="Times New Roman" w:hAnsi="Times New Roman" w:cs="Times New Roman"/>
          <w:b/>
          <w:sz w:val="20"/>
          <w:szCs w:val="20"/>
          <w:lang w:eastAsia="fi-FI"/>
        </w:rPr>
        <w:t>e</w:t>
      </w:r>
      <w:r w:rsidR="00945256" w:rsidRPr="00B719CB">
        <w:rPr>
          <w:rFonts w:ascii="Times New Roman" w:hAnsi="Times New Roman" w:cs="Times New Roman"/>
          <w:b/>
          <w:sz w:val="20"/>
          <w:szCs w:val="20"/>
          <w:lang w:eastAsia="fi-FI"/>
        </w:rPr>
        <w:t xml:space="preserve"> backwards compatibility</w:t>
      </w:r>
      <w:r>
        <w:rPr>
          <w:rFonts w:ascii="Times New Roman" w:hAnsi="Times New Roman" w:cs="Times New Roman"/>
          <w:b/>
          <w:sz w:val="20"/>
          <w:szCs w:val="20"/>
          <w:lang w:eastAsia="fi-FI"/>
        </w:rPr>
        <w:t>,</w:t>
      </w:r>
      <w:r w:rsidR="00945256" w:rsidRPr="00B719CB">
        <w:rPr>
          <w:rFonts w:ascii="Times New Roman" w:hAnsi="Times New Roman" w:cs="Times New Roman"/>
          <w:b/>
          <w:sz w:val="20"/>
          <w:szCs w:val="20"/>
          <w:lang w:eastAsia="fi-FI"/>
        </w:rPr>
        <w:t xml:space="preserve"> </w:t>
      </w:r>
      <w:r>
        <w:rPr>
          <w:rFonts w:ascii="Times New Roman" w:hAnsi="Times New Roman" w:cs="Times New Roman"/>
          <w:b/>
          <w:sz w:val="20"/>
          <w:szCs w:val="20"/>
          <w:lang w:eastAsia="fi-FI"/>
        </w:rPr>
        <w:t xml:space="preserve">default value of </w:t>
      </w:r>
      <w:r w:rsidR="00945256" w:rsidRPr="00B719CB">
        <w:rPr>
          <w:rFonts w:ascii="Times New Roman" w:hAnsi="Times New Roman" w:cs="Times New Roman"/>
          <w:b/>
          <w:sz w:val="20"/>
          <w:szCs w:val="20"/>
          <w:lang w:eastAsia="fi-FI"/>
        </w:rPr>
        <w:t>100 % max duty cycle is applied when this new UE capability field is absent</w:t>
      </w:r>
      <w:r w:rsidR="00945256" w:rsidRPr="00945256">
        <w:rPr>
          <w:rFonts w:ascii="Times New Roman" w:hAnsi="Times New Roman" w:cs="Times New Roman"/>
          <w:sz w:val="20"/>
          <w:szCs w:val="20"/>
          <w:lang w:eastAsia="fi-FI"/>
        </w:rPr>
        <w:t xml:space="preserve"> </w:t>
      </w:r>
      <w:r w:rsidR="00945256" w:rsidRPr="00B719CB">
        <w:rPr>
          <w:rFonts w:ascii="Times New Roman" w:hAnsi="Times New Roman" w:cs="Times New Roman"/>
          <w:i/>
          <w:sz w:val="20"/>
          <w:szCs w:val="20"/>
          <w:lang w:eastAsia="fi-FI"/>
        </w:rPr>
        <w:t>(</w:t>
      </w:r>
      <w:r>
        <w:rPr>
          <w:rFonts w:ascii="Times New Roman" w:hAnsi="Times New Roman" w:cs="Times New Roman"/>
          <w:i/>
          <w:sz w:val="20"/>
          <w:szCs w:val="20"/>
          <w:lang w:eastAsia="fi-FI"/>
        </w:rPr>
        <w:t xml:space="preserve">A </w:t>
      </w:r>
      <w:r w:rsidR="00945256" w:rsidRPr="00B719CB">
        <w:rPr>
          <w:rFonts w:ascii="Times New Roman" w:hAnsi="Times New Roman" w:cs="Times New Roman"/>
          <w:i/>
          <w:sz w:val="20"/>
          <w:szCs w:val="20"/>
          <w:lang w:eastAsia="fi-FI"/>
        </w:rPr>
        <w:t xml:space="preserve">UE </w:t>
      </w:r>
      <w:r w:rsidR="00945256" w:rsidRPr="00B719CB">
        <w:rPr>
          <w:rFonts w:ascii="Times New Roman" w:hAnsi="Times New Roman" w:cs="Times New Roman"/>
          <w:i/>
          <w:sz w:val="20"/>
          <w:szCs w:val="20"/>
          <w:u w:val="single"/>
          <w:lang w:eastAsia="fi-FI"/>
        </w:rPr>
        <w:t>not</w:t>
      </w:r>
      <w:r w:rsidR="00945256" w:rsidRPr="00B719CB">
        <w:rPr>
          <w:rFonts w:ascii="Times New Roman" w:hAnsi="Times New Roman" w:cs="Times New Roman"/>
          <w:i/>
          <w:sz w:val="20"/>
          <w:szCs w:val="20"/>
          <w:lang w:eastAsia="fi-FI"/>
        </w:rPr>
        <w:t xml:space="preserve"> indicating maximum UL duty cycle for a band shall be capable of 100% UL duty cycle</w:t>
      </w:r>
      <w:r>
        <w:rPr>
          <w:rFonts w:ascii="Times New Roman" w:hAnsi="Times New Roman" w:cs="Times New Roman"/>
          <w:i/>
          <w:sz w:val="20"/>
          <w:szCs w:val="20"/>
          <w:lang w:eastAsia="fi-FI"/>
        </w:rPr>
        <w:t>, which</w:t>
      </w:r>
      <w:r w:rsidR="00945256" w:rsidRPr="00B719CB">
        <w:rPr>
          <w:rFonts w:ascii="Times New Roman" w:hAnsi="Times New Roman" w:cs="Times New Roman"/>
          <w:i/>
          <w:sz w:val="20"/>
          <w:szCs w:val="20"/>
          <w:lang w:eastAsia="fi-FI"/>
        </w:rPr>
        <w:t xml:space="preserve"> applies to UEs implemented according to any version of NR specifications)</w:t>
      </w:r>
    </w:p>
    <w:p w14:paraId="032FC179" w14:textId="3BBDFEAD" w:rsidR="00B719CB" w:rsidRDefault="00B719CB" w:rsidP="00832A98">
      <w:pPr>
        <w:spacing w:after="120"/>
        <w:jc w:val="both"/>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t>Proposal 1:</w:t>
      </w:r>
      <w:r>
        <w:rPr>
          <w:rFonts w:ascii="Times New Roman" w:hAnsi="Times New Roman" w:cs="Times New Roman"/>
          <w:sz w:val="20"/>
          <w:szCs w:val="20"/>
          <w:lang w:eastAsia="fi-FI"/>
        </w:rPr>
        <w:t xml:space="preserve"> Introduce a new FR2-only band-specific maximum UL duty cycle capability, applicable only for PC3 UEs. </w:t>
      </w:r>
    </w:p>
    <w:p w14:paraId="34B2FADD" w14:textId="77777777" w:rsidR="00266EA6" w:rsidRDefault="00266EA6" w:rsidP="00266EA6">
      <w:pPr>
        <w:spacing w:after="120"/>
        <w:jc w:val="both"/>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t>Proposal 2:</w:t>
      </w:r>
      <w:r>
        <w:rPr>
          <w:rFonts w:ascii="Times New Roman" w:hAnsi="Times New Roman" w:cs="Times New Roman"/>
          <w:sz w:val="20"/>
          <w:szCs w:val="20"/>
          <w:lang w:eastAsia="fi-FI"/>
        </w:rPr>
        <w:t xml:space="preserve"> If the FR2/PC3 duty cycle capability is absent (for an FR2 band), default value of 100% is applied (for the FR2 band).</w:t>
      </w:r>
    </w:p>
    <w:p w14:paraId="0BC7C214" w14:textId="19C03C42" w:rsidR="00945256" w:rsidRDefault="00945256"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Based on the above-mentioned information th</w:t>
      </w:r>
      <w:r w:rsidR="002D3384">
        <w:rPr>
          <w:rFonts w:ascii="Times New Roman" w:hAnsi="Times New Roman" w:cs="Times New Roman"/>
          <w:sz w:val="20"/>
          <w:szCs w:val="20"/>
          <w:lang w:eastAsia="fi-FI"/>
        </w:rPr>
        <w:t>is new UE capability and</w:t>
      </w:r>
      <w:r>
        <w:rPr>
          <w:rFonts w:ascii="Times New Roman" w:hAnsi="Times New Roman" w:cs="Times New Roman"/>
          <w:sz w:val="20"/>
          <w:szCs w:val="20"/>
          <w:lang w:eastAsia="fi-FI"/>
        </w:rPr>
        <w:t xml:space="preserve"> CR to TS38.306 could be drafted as follows</w:t>
      </w:r>
      <w:r w:rsidR="00773203">
        <w:rPr>
          <w:rFonts w:ascii="Times New Roman" w:hAnsi="Times New Roman" w:cs="Times New Roman"/>
          <w:sz w:val="20"/>
          <w:szCs w:val="20"/>
          <w:lang w:eastAsia="fi-FI"/>
        </w:rPr>
        <w:t xml:space="preserve"> (</w:t>
      </w:r>
      <w:r>
        <w:rPr>
          <w:rFonts w:ascii="Times New Roman" w:hAnsi="Times New Roman" w:cs="Times New Roman"/>
          <w:sz w:val="20"/>
          <w:szCs w:val="20"/>
          <w:lang w:eastAsia="fi-FI"/>
        </w:rPr>
        <w:t xml:space="preserve"> pending the final </w:t>
      </w:r>
      <w:r w:rsidR="00F1426F">
        <w:rPr>
          <w:rFonts w:ascii="Times New Roman" w:hAnsi="Times New Roman" w:cs="Times New Roman"/>
          <w:sz w:val="20"/>
          <w:szCs w:val="20"/>
          <w:lang w:eastAsia="fi-FI"/>
        </w:rPr>
        <w:t>confirmation</w:t>
      </w:r>
      <w:r>
        <w:rPr>
          <w:rFonts w:ascii="Times New Roman" w:hAnsi="Times New Roman" w:cs="Times New Roman"/>
          <w:sz w:val="20"/>
          <w:szCs w:val="20"/>
          <w:lang w:eastAsia="fi-FI"/>
        </w:rPr>
        <w:t xml:space="preserve"> from RAN4</w:t>
      </w:r>
      <w:r w:rsidR="00773203">
        <w:rPr>
          <w:rFonts w:ascii="Times New Roman" w:hAnsi="Times New Roman" w:cs="Times New Roman"/>
          <w:sz w:val="20"/>
          <w:szCs w:val="20"/>
          <w:lang w:eastAsia="fi-FI"/>
        </w:rPr>
        <w:t>, which is also noted in the TBD part which can only be verified once RAN4 has decided where to capture the applicability of the capability)</w:t>
      </w:r>
      <w:r>
        <w:rPr>
          <w:rFonts w:ascii="Times New Roman" w:hAnsi="Times New Roman" w:cs="Times New Roman"/>
          <w:sz w:val="20"/>
          <w:szCs w:val="20"/>
          <w:lang w:eastAsia="fi-FI"/>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5256" w:rsidRPr="00C13E9E" w14:paraId="4FBCEDA3" w14:textId="77777777" w:rsidTr="00A81611">
        <w:trPr>
          <w:cantSplit/>
          <w:tblHeader/>
        </w:trPr>
        <w:tc>
          <w:tcPr>
            <w:tcW w:w="6917" w:type="dxa"/>
          </w:tcPr>
          <w:p w14:paraId="0E7A16F4" w14:textId="77777777" w:rsidR="00945256" w:rsidRPr="00C13E9E" w:rsidRDefault="00945256" w:rsidP="00A81611">
            <w:pPr>
              <w:pStyle w:val="TAL"/>
              <w:rPr>
                <w:b/>
                <w:bCs/>
                <w:i/>
                <w:iCs/>
              </w:rPr>
            </w:pPr>
            <w:r w:rsidRPr="00C13E9E">
              <w:rPr>
                <w:b/>
                <w:bCs/>
                <w:i/>
                <w:iCs/>
              </w:rPr>
              <w:t>maxUplinkDutyCycle-PC</w:t>
            </w:r>
            <w:r>
              <w:rPr>
                <w:b/>
                <w:bCs/>
                <w:i/>
                <w:iCs/>
              </w:rPr>
              <w:t>3</w:t>
            </w:r>
            <w:r w:rsidRPr="00C13E9E">
              <w:rPr>
                <w:b/>
                <w:bCs/>
                <w:i/>
                <w:iCs/>
              </w:rPr>
              <w:t>-FR</w:t>
            </w:r>
            <w:r>
              <w:rPr>
                <w:b/>
                <w:bCs/>
                <w:i/>
                <w:iCs/>
              </w:rPr>
              <w:t>2</w:t>
            </w:r>
          </w:p>
          <w:p w14:paraId="7CCF58AB" w14:textId="35C723B8" w:rsidR="00945256" w:rsidRPr="00C13E9E" w:rsidRDefault="00945256" w:rsidP="00A81611">
            <w:pPr>
              <w:pStyle w:val="TAL"/>
              <w:rPr>
                <w:b/>
                <w:bCs/>
                <w:i/>
                <w:iCs/>
              </w:rPr>
            </w:pPr>
            <w:r w:rsidRPr="00C13E9E">
              <w:rPr>
                <w:bCs/>
                <w:iCs/>
              </w:rPr>
              <w:t xml:space="preserve">Indicates the maximum percentage of uplink symbols can be scheduled within a certain evaluation period </w:t>
            </w:r>
            <w:r w:rsidR="00773203">
              <w:rPr>
                <w:bCs/>
                <w:iCs/>
              </w:rPr>
              <w:t xml:space="preserve">(as defined in </w:t>
            </w:r>
            <w:r w:rsidR="00773203" w:rsidRPr="00773203">
              <w:rPr>
                <w:bCs/>
                <w:iCs/>
                <w:highlight w:val="yellow"/>
              </w:rPr>
              <w:t>TBD</w:t>
            </w:r>
            <w:r w:rsidR="00773203">
              <w:rPr>
                <w:bCs/>
                <w:iCs/>
              </w:rPr>
              <w:t xml:space="preserve">) </w:t>
            </w:r>
            <w:r w:rsidRPr="00C13E9E">
              <w:rPr>
                <w:bCs/>
                <w:iCs/>
              </w:rPr>
              <w:t>so as to ensure compliance with applicable electromagnetic energy absorption requirements provided by regulatory bodies. This field is only applicable for FR</w:t>
            </w:r>
            <w:r>
              <w:rPr>
                <w:bCs/>
                <w:iCs/>
              </w:rPr>
              <w:t>2</w:t>
            </w:r>
            <w:r w:rsidRPr="00C13E9E">
              <w:rPr>
                <w:bCs/>
                <w:iCs/>
              </w:rPr>
              <w:t xml:space="preserve"> power class </w:t>
            </w:r>
            <w:r>
              <w:rPr>
                <w:bCs/>
                <w:iCs/>
              </w:rPr>
              <w:t>3</w:t>
            </w:r>
            <w:r w:rsidRPr="00C13E9E">
              <w:rPr>
                <w:bCs/>
                <w:iCs/>
              </w:rPr>
              <w:t xml:space="preserve"> UE as specified in </w:t>
            </w:r>
            <w:r w:rsidRPr="00945256">
              <w:rPr>
                <w:bCs/>
                <w:iCs/>
              </w:rPr>
              <w:t xml:space="preserve">clause </w:t>
            </w:r>
            <w:r w:rsidRPr="00F1426F">
              <w:rPr>
                <w:bCs/>
                <w:iCs/>
                <w:highlight w:val="yellow"/>
              </w:rPr>
              <w:t>TBD</w:t>
            </w:r>
            <w:r w:rsidRPr="00C13E9E">
              <w:rPr>
                <w:bCs/>
                <w:iCs/>
              </w:rPr>
              <w:t xml:space="preserve"> of TS 38.101-</w:t>
            </w:r>
            <w:r>
              <w:rPr>
                <w:bCs/>
                <w:iCs/>
              </w:rPr>
              <w:t>2</w:t>
            </w:r>
            <w:r w:rsidRPr="00C13E9E">
              <w:rPr>
                <w:bCs/>
                <w:iCs/>
              </w:rPr>
              <w:t xml:space="preserve"> [</w:t>
            </w:r>
            <w:r>
              <w:rPr>
                <w:bCs/>
                <w:iCs/>
              </w:rPr>
              <w:t>3</w:t>
            </w:r>
            <w:r w:rsidRPr="00C13E9E">
              <w:rPr>
                <w:bCs/>
                <w:iCs/>
              </w:rPr>
              <w:t xml:space="preserve">]. If the field is absent, </w:t>
            </w:r>
            <w:r>
              <w:rPr>
                <w:bCs/>
                <w:iCs/>
              </w:rPr>
              <w:t>100</w:t>
            </w:r>
            <w:r w:rsidRPr="00C13E9E">
              <w:rPr>
                <w:bCs/>
                <w:iCs/>
              </w:rPr>
              <w:t>% shall be applied. Value n</w:t>
            </w:r>
            <w:r>
              <w:rPr>
                <w:bCs/>
                <w:iCs/>
              </w:rPr>
              <w:t>15</w:t>
            </w:r>
            <w:r w:rsidRPr="00C13E9E">
              <w:rPr>
                <w:bCs/>
                <w:iCs/>
              </w:rPr>
              <w:t xml:space="preserve"> corresponds to </w:t>
            </w:r>
            <w:r>
              <w:rPr>
                <w:bCs/>
                <w:iCs/>
              </w:rPr>
              <w:t>15</w:t>
            </w:r>
            <w:r w:rsidRPr="00C13E9E">
              <w:rPr>
                <w:bCs/>
                <w:iCs/>
              </w:rPr>
              <w:t>%, value n</w:t>
            </w:r>
            <w:r>
              <w:rPr>
                <w:bCs/>
                <w:iCs/>
              </w:rPr>
              <w:t>20</w:t>
            </w:r>
            <w:r w:rsidRPr="00C13E9E">
              <w:rPr>
                <w:bCs/>
                <w:iCs/>
              </w:rPr>
              <w:t xml:space="preserve"> corresponds to </w:t>
            </w:r>
            <w:r>
              <w:rPr>
                <w:bCs/>
                <w:iCs/>
              </w:rPr>
              <w:t>2</w:t>
            </w:r>
            <w:r w:rsidRPr="00C13E9E">
              <w:rPr>
                <w:bCs/>
                <w:iCs/>
              </w:rPr>
              <w:t>0% and so on.</w:t>
            </w:r>
          </w:p>
        </w:tc>
        <w:tc>
          <w:tcPr>
            <w:tcW w:w="709" w:type="dxa"/>
          </w:tcPr>
          <w:p w14:paraId="398983A5" w14:textId="77777777" w:rsidR="00945256" w:rsidRPr="00C13E9E" w:rsidRDefault="00945256" w:rsidP="00A81611">
            <w:pPr>
              <w:pStyle w:val="TAL"/>
              <w:jc w:val="center"/>
              <w:rPr>
                <w:bCs/>
                <w:iCs/>
              </w:rPr>
            </w:pPr>
            <w:r>
              <w:rPr>
                <w:bCs/>
                <w:iCs/>
              </w:rPr>
              <w:t>Band</w:t>
            </w:r>
          </w:p>
        </w:tc>
        <w:tc>
          <w:tcPr>
            <w:tcW w:w="567" w:type="dxa"/>
          </w:tcPr>
          <w:p w14:paraId="6B8C1D97" w14:textId="77777777" w:rsidR="00945256" w:rsidRPr="00C13E9E" w:rsidRDefault="00945256" w:rsidP="00A81611">
            <w:pPr>
              <w:pStyle w:val="TAL"/>
              <w:jc w:val="center"/>
              <w:rPr>
                <w:bCs/>
                <w:iCs/>
              </w:rPr>
            </w:pPr>
            <w:r>
              <w:rPr>
                <w:bCs/>
                <w:iCs/>
              </w:rPr>
              <w:t>No</w:t>
            </w:r>
          </w:p>
        </w:tc>
        <w:tc>
          <w:tcPr>
            <w:tcW w:w="709" w:type="dxa"/>
          </w:tcPr>
          <w:p w14:paraId="79582316" w14:textId="77777777" w:rsidR="00945256" w:rsidRPr="00C13E9E" w:rsidRDefault="00945256" w:rsidP="00A81611">
            <w:pPr>
              <w:pStyle w:val="TAL"/>
              <w:jc w:val="center"/>
              <w:rPr>
                <w:bCs/>
                <w:iCs/>
              </w:rPr>
            </w:pPr>
            <w:r>
              <w:rPr>
                <w:bCs/>
                <w:iCs/>
              </w:rPr>
              <w:t>No</w:t>
            </w:r>
          </w:p>
        </w:tc>
        <w:tc>
          <w:tcPr>
            <w:tcW w:w="728" w:type="dxa"/>
          </w:tcPr>
          <w:p w14:paraId="4546FF4C" w14:textId="77777777" w:rsidR="00945256" w:rsidRPr="00C13E9E" w:rsidRDefault="00945256" w:rsidP="00A81611">
            <w:pPr>
              <w:pStyle w:val="TAL"/>
              <w:jc w:val="center"/>
            </w:pPr>
            <w:r>
              <w:t>FR2 only</w:t>
            </w:r>
          </w:p>
        </w:tc>
      </w:tr>
    </w:tbl>
    <w:p w14:paraId="14F14A02" w14:textId="5C4BB80A" w:rsidR="005741FC" w:rsidRDefault="005741FC" w:rsidP="00832A98">
      <w:pPr>
        <w:spacing w:after="120"/>
        <w:jc w:val="both"/>
        <w:rPr>
          <w:rFonts w:ascii="Times New Roman" w:hAnsi="Times New Roman" w:cs="Times New Roman"/>
          <w:sz w:val="20"/>
          <w:szCs w:val="20"/>
          <w:lang w:eastAsia="fi-FI"/>
        </w:rPr>
      </w:pPr>
    </w:p>
    <w:p w14:paraId="5FE035AB" w14:textId="29035A24" w:rsidR="00945256" w:rsidRDefault="00773203"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T</w:t>
      </w:r>
      <w:r w:rsidR="00945256">
        <w:rPr>
          <w:rFonts w:ascii="Times New Roman" w:hAnsi="Times New Roman" w:cs="Times New Roman"/>
          <w:sz w:val="20"/>
          <w:szCs w:val="20"/>
          <w:lang w:eastAsia="fi-FI"/>
        </w:rPr>
        <w:t xml:space="preserve">he corresponding </w:t>
      </w:r>
      <w:r w:rsidR="00FC2070">
        <w:rPr>
          <w:rFonts w:ascii="Times New Roman" w:hAnsi="Times New Roman" w:cs="Times New Roman"/>
          <w:sz w:val="20"/>
          <w:szCs w:val="20"/>
          <w:lang w:eastAsia="fi-FI"/>
        </w:rPr>
        <w:t xml:space="preserve">signaling and </w:t>
      </w:r>
      <w:r w:rsidR="002D3384">
        <w:rPr>
          <w:rFonts w:ascii="Times New Roman" w:hAnsi="Times New Roman" w:cs="Times New Roman"/>
          <w:sz w:val="20"/>
          <w:szCs w:val="20"/>
          <w:lang w:eastAsia="fi-FI"/>
        </w:rPr>
        <w:t xml:space="preserve">CR to TS38.331 could be </w:t>
      </w:r>
      <w:r w:rsidR="00B719CB">
        <w:rPr>
          <w:rFonts w:ascii="Times New Roman" w:hAnsi="Times New Roman" w:cs="Times New Roman"/>
          <w:sz w:val="20"/>
          <w:szCs w:val="20"/>
          <w:lang w:eastAsia="fi-FI"/>
        </w:rPr>
        <w:t xml:space="preserve">added to </w:t>
      </w:r>
      <w:r w:rsidR="00B719CB" w:rsidRPr="00773203">
        <w:rPr>
          <w:rFonts w:ascii="Times New Roman" w:hAnsi="Times New Roman" w:cs="Times New Roman"/>
          <w:i/>
          <w:sz w:val="20"/>
          <w:szCs w:val="20"/>
          <w:lang w:eastAsia="fi-FI"/>
        </w:rPr>
        <w:t>BandNR</w:t>
      </w:r>
      <w:r w:rsidR="00B719CB">
        <w:rPr>
          <w:rFonts w:ascii="Times New Roman" w:hAnsi="Times New Roman" w:cs="Times New Roman"/>
          <w:sz w:val="20"/>
          <w:szCs w:val="20"/>
          <w:lang w:eastAsia="fi-FI"/>
        </w:rPr>
        <w:t xml:space="preserve"> IE using the following definition:</w:t>
      </w:r>
    </w:p>
    <w:p w14:paraId="0378C74D" w14:textId="77777777" w:rsidR="00B719CB" w:rsidRPr="00B719CB" w:rsidRDefault="00B719CB" w:rsidP="00B719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
      </w:pPr>
      <w:r w:rsidRPr="00B719CB">
        <w:rPr>
          <w:rFonts w:ascii="Courier New" w:eastAsia="Times New Roman" w:hAnsi="Courier New" w:cs="Times New Roman"/>
          <w:noProof/>
          <w:sz w:val="16"/>
          <w:szCs w:val="20"/>
          <w:lang w:eastAsia="en-GB"/>
        </w:rPr>
        <w:t xml:space="preserve">    maxUplinkDutyCycle-PC3-FR2          </w:t>
      </w:r>
      <w:r w:rsidRPr="00B719CB">
        <w:rPr>
          <w:rFonts w:ascii="Courier New" w:eastAsia="Times New Roman" w:hAnsi="Courier New" w:cs="Times New Roman"/>
          <w:noProof/>
          <w:color w:val="993366"/>
          <w:sz w:val="16"/>
          <w:szCs w:val="20"/>
          <w:lang w:eastAsia="en-GB"/>
        </w:rPr>
        <w:t>ENUMERATED</w:t>
      </w:r>
      <w:r w:rsidRPr="00B719CB">
        <w:rPr>
          <w:rFonts w:ascii="Courier New" w:eastAsia="Times New Roman" w:hAnsi="Courier New" w:cs="Times New Roman"/>
          <w:noProof/>
          <w:sz w:val="16"/>
          <w:szCs w:val="20"/>
          <w:lang w:eastAsia="en-GB"/>
        </w:rPr>
        <w:t xml:space="preserve"> {n15, n20, n25, n30, n40, n50, n70, n80, n90}           </w:t>
      </w:r>
      <w:r w:rsidRPr="00B719CB">
        <w:rPr>
          <w:rFonts w:ascii="Courier New" w:eastAsia="Times New Roman" w:hAnsi="Courier New" w:cs="Times New Roman"/>
          <w:noProof/>
          <w:color w:val="993366"/>
          <w:sz w:val="16"/>
          <w:szCs w:val="20"/>
          <w:lang w:eastAsia="en-GB"/>
        </w:rPr>
        <w:t>OPTIONAL</w:t>
      </w:r>
    </w:p>
    <w:p w14:paraId="565C10F6" w14:textId="00FAFF34" w:rsidR="00B719CB" w:rsidRPr="00F1426F" w:rsidRDefault="00B719CB" w:rsidP="00B719CB">
      <w:pPr>
        <w:spacing w:before="180"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Note that (like with the FR1 duty cycle), the value n100 is not included since it’s assumed to be the default operation.</w:t>
      </w:r>
    </w:p>
    <w:p w14:paraId="7FB7DC7A" w14:textId="35DB08BD" w:rsidR="002D3384" w:rsidRDefault="002D3384" w:rsidP="00832A98">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We </w:t>
      </w:r>
      <w:r w:rsidR="00B719CB">
        <w:rPr>
          <w:rFonts w:ascii="Times New Roman" w:hAnsi="Times New Roman" w:cs="Times New Roman"/>
          <w:sz w:val="20"/>
          <w:szCs w:val="20"/>
          <w:lang w:eastAsia="fi-FI"/>
        </w:rPr>
        <w:t xml:space="preserve">have provided </w:t>
      </w:r>
      <w:r>
        <w:rPr>
          <w:rFonts w:ascii="Times New Roman" w:hAnsi="Times New Roman" w:cs="Times New Roman"/>
          <w:sz w:val="20"/>
          <w:szCs w:val="20"/>
          <w:lang w:eastAsia="fi-FI"/>
        </w:rPr>
        <w:t xml:space="preserve">the TS38.306 </w:t>
      </w:r>
      <w:r w:rsidR="00B719CB">
        <w:rPr>
          <w:rFonts w:ascii="Times New Roman" w:hAnsi="Times New Roman" w:cs="Times New Roman"/>
          <w:sz w:val="20"/>
          <w:szCs w:val="20"/>
          <w:lang w:eastAsia="fi-FI"/>
        </w:rPr>
        <w:t xml:space="preserve">[8] </w:t>
      </w:r>
      <w:r>
        <w:rPr>
          <w:rFonts w:ascii="Times New Roman" w:hAnsi="Times New Roman" w:cs="Times New Roman"/>
          <w:sz w:val="20"/>
          <w:szCs w:val="20"/>
          <w:lang w:eastAsia="fi-FI"/>
        </w:rPr>
        <w:t xml:space="preserve">and TS38.331 </w:t>
      </w:r>
      <w:r w:rsidR="00B719CB">
        <w:rPr>
          <w:rFonts w:ascii="Times New Roman" w:hAnsi="Times New Roman" w:cs="Times New Roman"/>
          <w:sz w:val="20"/>
          <w:szCs w:val="20"/>
          <w:lang w:eastAsia="fi-FI"/>
        </w:rPr>
        <w:t xml:space="preserve">[9] </w:t>
      </w:r>
      <w:r>
        <w:rPr>
          <w:rFonts w:ascii="Times New Roman" w:hAnsi="Times New Roman" w:cs="Times New Roman"/>
          <w:sz w:val="20"/>
          <w:szCs w:val="20"/>
          <w:lang w:eastAsia="fi-FI"/>
        </w:rPr>
        <w:t>CR</w:t>
      </w:r>
      <w:r w:rsidR="00B719CB">
        <w:rPr>
          <w:rFonts w:ascii="Times New Roman" w:hAnsi="Times New Roman" w:cs="Times New Roman"/>
          <w:sz w:val="20"/>
          <w:szCs w:val="20"/>
          <w:lang w:eastAsia="fi-FI"/>
        </w:rPr>
        <w:t xml:space="preserve"> draft</w:t>
      </w:r>
      <w:r>
        <w:rPr>
          <w:rFonts w:ascii="Times New Roman" w:hAnsi="Times New Roman" w:cs="Times New Roman"/>
          <w:sz w:val="20"/>
          <w:szCs w:val="20"/>
          <w:lang w:eastAsia="fi-FI"/>
        </w:rPr>
        <w:t>s based on the above</w:t>
      </w:r>
      <w:r w:rsidR="00B719CB">
        <w:rPr>
          <w:rFonts w:ascii="Times New Roman" w:hAnsi="Times New Roman" w:cs="Times New Roman"/>
          <w:sz w:val="20"/>
          <w:szCs w:val="20"/>
          <w:lang w:eastAsia="fi-FI"/>
        </w:rPr>
        <w:t xml:space="preserve"> logic, which we propose RAN2 will start to review</w:t>
      </w:r>
      <w:r>
        <w:rPr>
          <w:rFonts w:ascii="Times New Roman" w:hAnsi="Times New Roman" w:cs="Times New Roman"/>
          <w:sz w:val="20"/>
          <w:szCs w:val="20"/>
          <w:lang w:eastAsia="fi-FI"/>
        </w:rPr>
        <w:t xml:space="preserve"> while waiting for the final RAN4 information. The corresponding drafts CRs for review are submitted in [8] and [9].</w:t>
      </w:r>
    </w:p>
    <w:p w14:paraId="685F754E" w14:textId="77777777" w:rsidR="00511ABA" w:rsidRPr="00EA23A7" w:rsidRDefault="00511ABA" w:rsidP="00511ABA">
      <w:pPr>
        <w:pStyle w:val="Heading1"/>
        <w:ind w:hanging="858"/>
      </w:pPr>
      <w:r>
        <w:t>Conclusions</w:t>
      </w:r>
    </w:p>
    <w:p w14:paraId="312431B0" w14:textId="77777777" w:rsidR="00511ABA" w:rsidRPr="00A91422" w:rsidRDefault="00511ABA" w:rsidP="00511ABA">
      <w:pPr>
        <w:spacing w:after="120"/>
        <w:jc w:val="both"/>
        <w:rPr>
          <w:rFonts w:ascii="Times New Roman" w:hAnsi="Times New Roman" w:cs="Times New Roman"/>
          <w:sz w:val="20"/>
          <w:szCs w:val="20"/>
          <w:lang w:eastAsia="fi-FI"/>
        </w:rPr>
      </w:pPr>
      <w:r>
        <w:rPr>
          <w:rFonts w:ascii="Times New Roman" w:hAnsi="Times New Roman" w:cs="Times New Roman"/>
          <w:sz w:val="20"/>
          <w:szCs w:val="20"/>
          <w:lang w:eastAsia="fi-FI"/>
        </w:rPr>
        <w:t xml:space="preserve">We have discusssed the </w:t>
      </w:r>
      <w:r w:rsidRPr="00A91422">
        <w:rPr>
          <w:rFonts w:ascii="Times New Roman" w:hAnsi="Times New Roman" w:cs="Times New Roman"/>
          <w:sz w:val="20"/>
          <w:szCs w:val="20"/>
          <w:lang w:eastAsia="fi-FI"/>
        </w:rPr>
        <w:t xml:space="preserve">new </w:t>
      </w:r>
      <w:r w:rsidRPr="00A91422">
        <w:rPr>
          <w:rFonts w:ascii="Times New Roman" w:hAnsi="Times New Roman" w:cs="Times New Roman"/>
          <w:i/>
          <w:sz w:val="20"/>
          <w:szCs w:val="20"/>
          <w:lang w:eastAsia="fi-FI"/>
        </w:rPr>
        <w:t>maxUplinkDutyCycle</w:t>
      </w:r>
      <w:r w:rsidRPr="00A91422">
        <w:rPr>
          <w:rFonts w:ascii="Times New Roman" w:hAnsi="Times New Roman" w:cs="Times New Roman"/>
          <w:sz w:val="20"/>
          <w:szCs w:val="20"/>
          <w:lang w:eastAsia="fi-FI"/>
        </w:rPr>
        <w:t xml:space="preserve"> capabi</w:t>
      </w:r>
      <w:r>
        <w:rPr>
          <w:rFonts w:ascii="Times New Roman" w:hAnsi="Times New Roman" w:cs="Times New Roman"/>
          <w:sz w:val="20"/>
          <w:szCs w:val="20"/>
          <w:lang w:eastAsia="fi-FI"/>
        </w:rPr>
        <w:t>lity and observed the following, along with some proposals how to move forward with the introduction of the capability:</w:t>
      </w:r>
    </w:p>
    <w:p w14:paraId="52D44011" w14:textId="77777777" w:rsidR="00266EA6" w:rsidRDefault="00266EA6" w:rsidP="00266EA6">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Observation 1:</w:t>
      </w:r>
      <w:r>
        <w:rPr>
          <w:rFonts w:ascii="Times New Roman" w:hAnsi="Times New Roman" w:cs="Times New Roman"/>
          <w:sz w:val="20"/>
          <w:szCs w:val="20"/>
          <w:lang w:eastAsia="fi-FI"/>
        </w:rPr>
        <w:t xml:space="preserve"> The value range for the capability on maximum UL duty cycle for FR2 was still open in RAN4 before RAN4#90bis. </w:t>
      </w:r>
    </w:p>
    <w:p w14:paraId="33AAB860" w14:textId="77777777" w:rsidR="00266EA6" w:rsidRDefault="00266EA6" w:rsidP="00266EA6">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2</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Adding a capability for limiting maximum UL duty cycle means modifying existing NR Rel-15 and the modifications should be backward-compatible with the existing Rel-15 operation. </w:t>
      </w:r>
    </w:p>
    <w:p w14:paraId="65ECA3B3" w14:textId="77777777" w:rsidR="002D23DF" w:rsidRDefault="002D23DF" w:rsidP="002D23DF">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3</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Current specifications impose no limitations on UL duty cycles for the scheduler, so legacy UEs must be able to cope with 100% duty cycle.</w:t>
      </w:r>
    </w:p>
    <w:p w14:paraId="4250F51A" w14:textId="77777777" w:rsidR="002D23DF" w:rsidRPr="00A91422" w:rsidRDefault="002D23DF" w:rsidP="002D23DF">
      <w:pPr>
        <w:spacing w:after="120"/>
        <w:jc w:val="both"/>
        <w:rPr>
          <w:rFonts w:ascii="Times New Roman" w:hAnsi="Times New Roman" w:cs="Times New Roman"/>
          <w:sz w:val="20"/>
          <w:szCs w:val="20"/>
          <w:lang w:eastAsia="fi-FI"/>
        </w:rPr>
      </w:pPr>
      <w:r w:rsidRPr="002D2586">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4</w:t>
      </w:r>
      <w:r w:rsidRPr="002D2586">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Network not supporting the limited maximum UL duty cycle will never consider the UE capability, so UE must be able to cope with regulatory requirements regardless of the network scheduling. </w:t>
      </w:r>
    </w:p>
    <w:p w14:paraId="36D7AF94" w14:textId="77777777" w:rsidR="002D23DF" w:rsidRDefault="002D23DF" w:rsidP="002D23DF">
      <w:pPr>
        <w:spacing w:after="120"/>
        <w:jc w:val="both"/>
        <w:rPr>
          <w:rFonts w:ascii="Times New Roman" w:hAnsi="Times New Roman" w:cs="Times New Roman"/>
          <w:sz w:val="20"/>
          <w:szCs w:val="20"/>
          <w:lang w:eastAsia="fi-FI"/>
        </w:rPr>
      </w:pPr>
      <w:r w:rsidRPr="00675164">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5</w:t>
      </w:r>
      <w:r w:rsidRPr="0067516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not clear whether UE is allowed to utilize P-MPR even when network ensures the maximum UL duty cycle limitations are met.</w:t>
      </w:r>
    </w:p>
    <w:p w14:paraId="00F15099" w14:textId="77777777" w:rsidR="00F201FA" w:rsidRDefault="00F201FA" w:rsidP="00F201FA">
      <w:pPr>
        <w:spacing w:after="120"/>
        <w:jc w:val="both"/>
        <w:rPr>
          <w:rFonts w:ascii="Times New Roman" w:hAnsi="Times New Roman" w:cs="Times New Roman"/>
          <w:sz w:val="20"/>
          <w:szCs w:val="20"/>
          <w:lang w:eastAsia="fi-FI"/>
        </w:rPr>
      </w:pPr>
      <w:r w:rsidRPr="004F29C5">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6</w:t>
      </w:r>
      <w:r w:rsidRPr="004F29C5">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unclear what the observation period for the UL duty cycle should be for FR2 and RAN4 input is required to document anything in RAN2 specifications.</w:t>
      </w:r>
    </w:p>
    <w:p w14:paraId="02512D94" w14:textId="77777777" w:rsidR="002D23DF" w:rsidRDefault="002D23DF" w:rsidP="002D23DF">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7</w:t>
      </w:r>
      <w:r w:rsidRPr="000F4D0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If network has no understanding of how the UE monitors the maximum UL duty cycle, there may be impacts to the gNB scheduler.</w:t>
      </w:r>
    </w:p>
    <w:p w14:paraId="7F4E27CE" w14:textId="77777777" w:rsidR="002D23DF" w:rsidRDefault="002D23DF" w:rsidP="002D23DF">
      <w:pPr>
        <w:spacing w:after="120"/>
        <w:jc w:val="both"/>
        <w:rPr>
          <w:rFonts w:ascii="Times New Roman" w:hAnsi="Times New Roman" w:cs="Times New Roman"/>
          <w:sz w:val="20"/>
          <w:szCs w:val="20"/>
          <w:lang w:eastAsia="fi-FI"/>
        </w:rPr>
      </w:pPr>
      <w:r w:rsidRPr="000F4D04">
        <w:rPr>
          <w:rFonts w:ascii="Times New Roman" w:hAnsi="Times New Roman" w:cs="Times New Roman"/>
          <w:b/>
          <w:sz w:val="20"/>
          <w:szCs w:val="20"/>
          <w:lang w:eastAsia="fi-FI"/>
        </w:rPr>
        <w:t xml:space="preserve">Observation </w:t>
      </w:r>
      <w:r>
        <w:rPr>
          <w:rFonts w:ascii="Times New Roman" w:hAnsi="Times New Roman" w:cs="Times New Roman"/>
          <w:b/>
          <w:sz w:val="20"/>
          <w:szCs w:val="20"/>
          <w:lang w:eastAsia="fi-FI"/>
        </w:rPr>
        <w:t>8</w:t>
      </w:r>
      <w:r w:rsidRPr="000F4D04">
        <w:rPr>
          <w:rFonts w:ascii="Times New Roman" w:hAnsi="Times New Roman" w:cs="Times New Roman"/>
          <w:b/>
          <w:sz w:val="20"/>
          <w:szCs w:val="20"/>
          <w:lang w:eastAsia="fi-FI"/>
        </w:rPr>
        <w:t>:</w:t>
      </w:r>
      <w:r>
        <w:rPr>
          <w:rFonts w:ascii="Times New Roman" w:hAnsi="Times New Roman" w:cs="Times New Roman"/>
          <w:sz w:val="20"/>
          <w:szCs w:val="20"/>
          <w:lang w:eastAsia="fi-FI"/>
        </w:rPr>
        <w:t xml:space="preserve"> It is unclear if the new UL duty cycle capability should be only for POC3 UEs or for any power class UEs supporting FR2.</w:t>
      </w:r>
    </w:p>
    <w:p w14:paraId="29F9D296" w14:textId="77777777" w:rsidR="00266EA6" w:rsidRDefault="00266EA6" w:rsidP="00266EA6">
      <w:pPr>
        <w:spacing w:after="120"/>
        <w:jc w:val="both"/>
        <w:rPr>
          <w:rFonts w:ascii="Times New Roman" w:hAnsi="Times New Roman" w:cs="Times New Roman"/>
          <w:sz w:val="20"/>
          <w:szCs w:val="20"/>
          <w:lang w:eastAsia="fi-FI"/>
        </w:rPr>
      </w:pPr>
      <w:r w:rsidRPr="00F72EBA">
        <w:rPr>
          <w:rFonts w:ascii="Times New Roman" w:hAnsi="Times New Roman" w:cs="Times New Roman"/>
          <w:b/>
          <w:sz w:val="20"/>
          <w:szCs w:val="20"/>
          <w:lang w:eastAsia="fi-FI"/>
        </w:rPr>
        <w:t>Observation 9:</w:t>
      </w:r>
      <w:r>
        <w:rPr>
          <w:rFonts w:ascii="Times New Roman" w:hAnsi="Times New Roman" w:cs="Times New Roman"/>
          <w:sz w:val="20"/>
          <w:szCs w:val="20"/>
          <w:lang w:eastAsia="fi-FI"/>
        </w:rPr>
        <w:t xml:space="preserve"> RAN4 confirmation is needed on whether the new UL duty cycle capability should be per band, per FR2 power class or or both. Current RAN4 information only indicates it is per FR2, only for PC3.</w:t>
      </w:r>
    </w:p>
    <w:p w14:paraId="0F017E3F" w14:textId="77777777" w:rsidR="00B719CB" w:rsidRDefault="00B719CB" w:rsidP="00B719CB">
      <w:pPr>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lastRenderedPageBreak/>
        <w:t>Observation 10:</w:t>
      </w:r>
      <w:r>
        <w:rPr>
          <w:rFonts w:ascii="Times New Roman" w:hAnsi="Times New Roman" w:cs="Times New Roman"/>
          <w:sz w:val="20"/>
          <w:szCs w:val="20"/>
          <w:lang w:eastAsia="fi-FI"/>
        </w:rPr>
        <w:t xml:space="preserve"> RAN4 has agreed to the value range allowed by the maximum UL duty cycle signalling for FR2/PC3.</w:t>
      </w:r>
    </w:p>
    <w:p w14:paraId="00DABFB1" w14:textId="77777777" w:rsidR="00B719CB" w:rsidRDefault="00B719CB" w:rsidP="00B719CB">
      <w:pPr>
        <w:spacing w:after="120"/>
        <w:jc w:val="both"/>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t>Proposal 1:</w:t>
      </w:r>
      <w:r>
        <w:rPr>
          <w:rFonts w:ascii="Times New Roman" w:hAnsi="Times New Roman" w:cs="Times New Roman"/>
          <w:sz w:val="20"/>
          <w:szCs w:val="20"/>
          <w:lang w:eastAsia="fi-FI"/>
        </w:rPr>
        <w:t xml:space="preserve"> Introduce a new FR2-only band-specific maximum UL duty cycle capability, applicable only for PC3 UEs. </w:t>
      </w:r>
    </w:p>
    <w:p w14:paraId="62F88C71" w14:textId="35AACBFD" w:rsidR="00B719CB" w:rsidRDefault="00B719CB" w:rsidP="00B719CB">
      <w:pPr>
        <w:spacing w:after="120"/>
        <w:jc w:val="both"/>
        <w:rPr>
          <w:rFonts w:ascii="Times New Roman" w:hAnsi="Times New Roman" w:cs="Times New Roman"/>
          <w:sz w:val="20"/>
          <w:szCs w:val="20"/>
          <w:lang w:eastAsia="fi-FI"/>
        </w:rPr>
      </w:pPr>
      <w:r w:rsidRPr="00B719CB">
        <w:rPr>
          <w:rFonts w:ascii="Times New Roman" w:hAnsi="Times New Roman" w:cs="Times New Roman"/>
          <w:b/>
          <w:sz w:val="20"/>
          <w:szCs w:val="20"/>
          <w:lang w:eastAsia="fi-FI"/>
        </w:rPr>
        <w:t>Proposal 2:</w:t>
      </w:r>
      <w:r>
        <w:rPr>
          <w:rFonts w:ascii="Times New Roman" w:hAnsi="Times New Roman" w:cs="Times New Roman"/>
          <w:sz w:val="20"/>
          <w:szCs w:val="20"/>
          <w:lang w:eastAsia="fi-FI"/>
        </w:rPr>
        <w:t xml:space="preserve"> If the FR2/PC3 duty cycle capability is absent</w:t>
      </w:r>
      <w:r w:rsidR="00266EA6">
        <w:rPr>
          <w:rFonts w:ascii="Times New Roman" w:hAnsi="Times New Roman" w:cs="Times New Roman"/>
          <w:sz w:val="20"/>
          <w:szCs w:val="20"/>
          <w:lang w:eastAsia="fi-FI"/>
        </w:rPr>
        <w:t xml:space="preserve"> (for an FR2 band)</w:t>
      </w:r>
      <w:r>
        <w:rPr>
          <w:rFonts w:ascii="Times New Roman" w:hAnsi="Times New Roman" w:cs="Times New Roman"/>
          <w:sz w:val="20"/>
          <w:szCs w:val="20"/>
          <w:lang w:eastAsia="fi-FI"/>
        </w:rPr>
        <w:t>, default value of 100% is applied</w:t>
      </w:r>
      <w:r w:rsidR="00266EA6">
        <w:rPr>
          <w:rFonts w:ascii="Times New Roman" w:hAnsi="Times New Roman" w:cs="Times New Roman"/>
          <w:sz w:val="20"/>
          <w:szCs w:val="20"/>
          <w:lang w:eastAsia="fi-FI"/>
        </w:rPr>
        <w:t xml:space="preserve"> (for the FR2 band)</w:t>
      </w:r>
      <w:r>
        <w:rPr>
          <w:rFonts w:ascii="Times New Roman" w:hAnsi="Times New Roman" w:cs="Times New Roman"/>
          <w:sz w:val="20"/>
          <w:szCs w:val="20"/>
          <w:lang w:eastAsia="fi-FI"/>
        </w:rPr>
        <w:t>.</w:t>
      </w:r>
    </w:p>
    <w:p w14:paraId="534A6FDB" w14:textId="775D3CC9" w:rsidR="002D3384" w:rsidRDefault="00945256" w:rsidP="002D23DF">
      <w:pPr>
        <w:spacing w:after="120"/>
        <w:jc w:val="both"/>
        <w:rPr>
          <w:rFonts w:ascii="Times New Roman" w:hAnsi="Times New Roman" w:cs="Times New Roman"/>
          <w:b/>
          <w:sz w:val="20"/>
          <w:szCs w:val="20"/>
          <w:lang w:eastAsia="fi-FI"/>
        </w:rPr>
      </w:pPr>
      <w:r w:rsidRPr="002D3384">
        <w:rPr>
          <w:rFonts w:ascii="Times New Roman" w:hAnsi="Times New Roman" w:cs="Times New Roman"/>
          <w:b/>
          <w:sz w:val="20"/>
          <w:szCs w:val="20"/>
          <w:lang w:eastAsia="fi-FI"/>
        </w:rPr>
        <w:t xml:space="preserve">Proposal </w:t>
      </w:r>
      <w:r w:rsidR="00773203">
        <w:rPr>
          <w:rFonts w:ascii="Times New Roman" w:hAnsi="Times New Roman" w:cs="Times New Roman"/>
          <w:b/>
          <w:sz w:val="20"/>
          <w:szCs w:val="20"/>
          <w:lang w:eastAsia="fi-FI"/>
        </w:rPr>
        <w:t>3</w:t>
      </w:r>
      <w:r w:rsidRPr="002D3384">
        <w:rPr>
          <w:rFonts w:ascii="Times New Roman" w:hAnsi="Times New Roman" w:cs="Times New Roman"/>
          <w:b/>
          <w:sz w:val="20"/>
          <w:szCs w:val="20"/>
          <w:lang w:eastAsia="fi-FI"/>
        </w:rPr>
        <w:t xml:space="preserve">: </w:t>
      </w:r>
      <w:r w:rsidR="002D3384" w:rsidRPr="002D3384">
        <w:rPr>
          <w:rFonts w:ascii="Times New Roman" w:hAnsi="Times New Roman" w:cs="Times New Roman"/>
          <w:sz w:val="20"/>
          <w:szCs w:val="20"/>
          <w:lang w:eastAsia="fi-FI"/>
        </w:rPr>
        <w:t xml:space="preserve">RAN2 </w:t>
      </w:r>
      <w:r w:rsidR="00773203">
        <w:rPr>
          <w:rFonts w:ascii="Times New Roman" w:hAnsi="Times New Roman" w:cs="Times New Roman"/>
          <w:sz w:val="20"/>
          <w:szCs w:val="20"/>
          <w:lang w:eastAsia="fi-FI"/>
        </w:rPr>
        <w:t xml:space="preserve">to </w:t>
      </w:r>
      <w:r w:rsidR="002D3384" w:rsidRPr="002D3384">
        <w:rPr>
          <w:rFonts w:ascii="Times New Roman" w:hAnsi="Times New Roman" w:cs="Times New Roman"/>
          <w:sz w:val="20"/>
          <w:szCs w:val="20"/>
          <w:lang w:eastAsia="fi-FI"/>
        </w:rPr>
        <w:t xml:space="preserve">review </w:t>
      </w:r>
      <w:r w:rsidR="00773203">
        <w:rPr>
          <w:rFonts w:ascii="Times New Roman" w:hAnsi="Times New Roman" w:cs="Times New Roman"/>
          <w:sz w:val="20"/>
          <w:szCs w:val="20"/>
          <w:lang w:eastAsia="fi-FI"/>
        </w:rPr>
        <w:t xml:space="preserve">the CRs to </w:t>
      </w:r>
      <w:r w:rsidR="002D3384" w:rsidRPr="002D3384">
        <w:rPr>
          <w:rFonts w:ascii="Times New Roman" w:hAnsi="Times New Roman" w:cs="Times New Roman"/>
          <w:sz w:val="20"/>
          <w:szCs w:val="20"/>
          <w:lang w:eastAsia="fi-FI"/>
        </w:rPr>
        <w:t xml:space="preserve">TS38.306 </w:t>
      </w:r>
      <w:r w:rsidR="00773203">
        <w:rPr>
          <w:rFonts w:ascii="Times New Roman" w:hAnsi="Times New Roman" w:cs="Times New Roman"/>
          <w:sz w:val="20"/>
          <w:szCs w:val="20"/>
          <w:lang w:eastAsia="fi-FI"/>
        </w:rPr>
        <w:t xml:space="preserve">[8] </w:t>
      </w:r>
      <w:r w:rsidR="002D3384" w:rsidRPr="002D3384">
        <w:rPr>
          <w:rFonts w:ascii="Times New Roman" w:hAnsi="Times New Roman" w:cs="Times New Roman"/>
          <w:sz w:val="20"/>
          <w:szCs w:val="20"/>
          <w:lang w:eastAsia="fi-FI"/>
        </w:rPr>
        <w:t>and TS38.331 [9] while waiting for the final RAN4 information.</w:t>
      </w:r>
      <w:r w:rsidR="002D3384" w:rsidRPr="002D3384">
        <w:rPr>
          <w:rFonts w:ascii="Times New Roman" w:hAnsi="Times New Roman" w:cs="Times New Roman"/>
          <w:b/>
          <w:sz w:val="20"/>
          <w:szCs w:val="20"/>
          <w:lang w:eastAsia="fi-FI"/>
        </w:rPr>
        <w:t xml:space="preserve"> </w:t>
      </w:r>
    </w:p>
    <w:p w14:paraId="4EF1D917" w14:textId="0ACD2456" w:rsidR="00266EA6" w:rsidRDefault="00266EA6" w:rsidP="002D23DF">
      <w:pPr>
        <w:spacing w:after="120"/>
        <w:jc w:val="both"/>
        <w:rPr>
          <w:rFonts w:ascii="Times New Roman" w:hAnsi="Times New Roman" w:cs="Times New Roman"/>
          <w:sz w:val="20"/>
          <w:szCs w:val="20"/>
          <w:lang w:eastAsia="fi-FI"/>
        </w:rPr>
      </w:pPr>
      <w:r w:rsidRPr="002D3384">
        <w:rPr>
          <w:rFonts w:ascii="Times New Roman" w:hAnsi="Times New Roman" w:cs="Times New Roman"/>
          <w:b/>
          <w:sz w:val="20"/>
          <w:szCs w:val="20"/>
          <w:lang w:eastAsia="fi-FI"/>
        </w:rPr>
        <w:t xml:space="preserve">Proposal </w:t>
      </w:r>
      <w:r>
        <w:rPr>
          <w:rFonts w:ascii="Times New Roman" w:hAnsi="Times New Roman" w:cs="Times New Roman"/>
          <w:b/>
          <w:sz w:val="20"/>
          <w:szCs w:val="20"/>
          <w:lang w:eastAsia="fi-FI"/>
        </w:rPr>
        <w:t>4</w:t>
      </w:r>
      <w:r w:rsidRPr="002D3384">
        <w:rPr>
          <w:rFonts w:ascii="Times New Roman" w:hAnsi="Times New Roman" w:cs="Times New Roman"/>
          <w:b/>
          <w:sz w:val="20"/>
          <w:szCs w:val="20"/>
          <w:lang w:eastAsia="fi-FI"/>
        </w:rPr>
        <w:t xml:space="preserve">: </w:t>
      </w:r>
      <w:r w:rsidRPr="002D3384">
        <w:rPr>
          <w:rFonts w:ascii="Times New Roman" w:hAnsi="Times New Roman" w:cs="Times New Roman"/>
          <w:sz w:val="20"/>
          <w:szCs w:val="20"/>
          <w:lang w:eastAsia="fi-FI"/>
        </w:rPr>
        <w:t xml:space="preserve">RAN2 </w:t>
      </w:r>
      <w:r>
        <w:rPr>
          <w:rFonts w:ascii="Times New Roman" w:hAnsi="Times New Roman" w:cs="Times New Roman"/>
          <w:sz w:val="20"/>
          <w:szCs w:val="20"/>
          <w:lang w:eastAsia="fi-FI"/>
        </w:rPr>
        <w:t>should</w:t>
      </w:r>
      <w:bookmarkStart w:id="4" w:name="_GoBack"/>
      <w:bookmarkEnd w:id="4"/>
      <w:r>
        <w:rPr>
          <w:rFonts w:ascii="Times New Roman" w:hAnsi="Times New Roman" w:cs="Times New Roman"/>
          <w:sz w:val="20"/>
          <w:szCs w:val="20"/>
          <w:lang w:eastAsia="fi-FI"/>
        </w:rPr>
        <w:t xml:space="preserve"> only endorse the CRs until RAN4 confirmation pon the details of the FR2/PC3 duty cycle is received</w:t>
      </w:r>
      <w:r>
        <w:rPr>
          <w:rFonts w:ascii="Times New Roman" w:hAnsi="Times New Roman" w:cs="Times New Roman"/>
          <w:b/>
          <w:sz w:val="20"/>
          <w:szCs w:val="20"/>
          <w:lang w:eastAsia="fi-FI"/>
        </w:rPr>
        <w:t>.</w:t>
      </w:r>
    </w:p>
    <w:p w14:paraId="31C77C08" w14:textId="77777777" w:rsidR="003C227B" w:rsidRPr="00A51522" w:rsidRDefault="003C227B" w:rsidP="000010D3">
      <w:pPr>
        <w:pStyle w:val="Heading1"/>
        <w:ind w:hanging="858"/>
      </w:pPr>
      <w:r w:rsidRPr="00A51522">
        <w:t xml:space="preserve">References </w:t>
      </w:r>
    </w:p>
    <w:bookmarkStart w:id="5" w:name="_Hlk4585124"/>
    <w:bookmarkStart w:id="6" w:name="_Ref534191929"/>
    <w:bookmarkStart w:id="7" w:name="_Ref521401214"/>
    <w:p w14:paraId="4CEE1A2B" w14:textId="77777777" w:rsidR="006E61D1" w:rsidRDefault="00950B1D" w:rsidP="006E61D1">
      <w:pPr>
        <w:numPr>
          <w:ilvl w:val="0"/>
          <w:numId w:val="11"/>
        </w:numPr>
        <w:overflowPunct w:val="0"/>
        <w:autoSpaceDE w:val="0"/>
        <w:autoSpaceDN w:val="0"/>
        <w:adjustRightInd w:val="0"/>
        <w:spacing w:after="0" w:line="240" w:lineRule="auto"/>
        <w:textAlignment w:val="baseline"/>
        <w:rPr>
          <w:sz w:val="18"/>
          <w:szCs w:val="18"/>
          <w:lang w:eastAsia="zh-CN"/>
        </w:rPr>
      </w:pPr>
      <w:r>
        <w:rPr>
          <w:sz w:val="18"/>
          <w:szCs w:val="18"/>
          <w:lang w:eastAsia="zh-CN"/>
        </w:rPr>
        <w:fldChar w:fldCharType="begin"/>
      </w:r>
      <w:r>
        <w:rPr>
          <w:sz w:val="18"/>
          <w:szCs w:val="18"/>
          <w:lang w:eastAsia="zh-CN"/>
        </w:rPr>
        <w:instrText xml:space="preserve"> HYPERLINK "http://3gpp.org/ftp/tsg_ran/WG2_RL2/TSGR2_105bis/Docs/R2-1903025.zip" </w:instrText>
      </w:r>
      <w:r>
        <w:rPr>
          <w:sz w:val="18"/>
          <w:szCs w:val="18"/>
          <w:lang w:eastAsia="zh-CN"/>
        </w:rPr>
        <w:fldChar w:fldCharType="separate"/>
      </w:r>
      <w:r w:rsidRPr="00950B1D">
        <w:rPr>
          <w:rStyle w:val="Hyperlink"/>
          <w:sz w:val="18"/>
          <w:szCs w:val="18"/>
          <w:lang w:eastAsia="zh-CN"/>
        </w:rPr>
        <w:t>R2-1903025</w:t>
      </w:r>
      <w:r>
        <w:rPr>
          <w:sz w:val="18"/>
          <w:szCs w:val="18"/>
          <w:lang w:eastAsia="zh-CN"/>
        </w:rPr>
        <w:fldChar w:fldCharType="end"/>
      </w:r>
      <w:bookmarkEnd w:id="5"/>
      <w:r w:rsidR="006E61D1" w:rsidRPr="004A6018">
        <w:rPr>
          <w:sz w:val="18"/>
          <w:szCs w:val="18"/>
          <w:lang w:eastAsia="zh-CN"/>
        </w:rPr>
        <w:t>, “LS</w:t>
      </w:r>
      <w:r w:rsidR="006E61D1">
        <w:rPr>
          <w:sz w:val="18"/>
          <w:szCs w:val="18"/>
          <w:lang w:eastAsia="zh-CN"/>
        </w:rPr>
        <w:t xml:space="preserve"> on UE feature list for NR”, RAN4</w:t>
      </w:r>
    </w:p>
    <w:p w14:paraId="656EC699" w14:textId="77777777" w:rsidR="00950B1D" w:rsidRDefault="004264F9" w:rsidP="00950B1D">
      <w:pPr>
        <w:numPr>
          <w:ilvl w:val="0"/>
          <w:numId w:val="11"/>
        </w:numPr>
        <w:overflowPunct w:val="0"/>
        <w:autoSpaceDE w:val="0"/>
        <w:autoSpaceDN w:val="0"/>
        <w:adjustRightInd w:val="0"/>
        <w:spacing w:after="0" w:line="240" w:lineRule="auto"/>
        <w:textAlignment w:val="baseline"/>
        <w:rPr>
          <w:sz w:val="18"/>
          <w:szCs w:val="18"/>
          <w:lang w:eastAsia="zh-CN"/>
        </w:rPr>
      </w:pPr>
      <w:hyperlink r:id="rId22" w:history="1">
        <w:r w:rsidR="00950B1D" w:rsidRPr="00950B1D">
          <w:rPr>
            <w:rStyle w:val="Hyperlink"/>
            <w:sz w:val="18"/>
            <w:szCs w:val="18"/>
            <w:lang w:eastAsia="zh-CN"/>
          </w:rPr>
          <w:t>R2-1903027</w:t>
        </w:r>
      </w:hyperlink>
      <w:r w:rsidR="00950B1D">
        <w:rPr>
          <w:sz w:val="18"/>
          <w:szCs w:val="18"/>
          <w:lang w:eastAsia="zh-CN"/>
        </w:rPr>
        <w:t>, “</w:t>
      </w:r>
      <w:r w:rsidR="00950B1D" w:rsidRPr="00950B1D">
        <w:rPr>
          <w:sz w:val="18"/>
          <w:szCs w:val="18"/>
          <w:lang w:eastAsia="zh-CN"/>
        </w:rPr>
        <w:t>LS on FR2 maxUplinkDutyCycle capability values</w:t>
      </w:r>
      <w:r w:rsidR="00950B1D">
        <w:rPr>
          <w:sz w:val="18"/>
          <w:szCs w:val="18"/>
          <w:lang w:eastAsia="zh-CN"/>
        </w:rPr>
        <w:t>”</w:t>
      </w:r>
      <w:r w:rsidR="00950B1D" w:rsidRPr="00950B1D">
        <w:rPr>
          <w:sz w:val="18"/>
          <w:szCs w:val="18"/>
          <w:lang w:eastAsia="zh-CN"/>
        </w:rPr>
        <w:t>, RAN4</w:t>
      </w:r>
    </w:p>
    <w:p w14:paraId="65C5D9C2" w14:textId="4CEED47A" w:rsidR="006E61D1" w:rsidRPr="00B2167F" w:rsidRDefault="004264F9" w:rsidP="006E61D1">
      <w:pPr>
        <w:numPr>
          <w:ilvl w:val="0"/>
          <w:numId w:val="11"/>
        </w:numPr>
        <w:overflowPunct w:val="0"/>
        <w:autoSpaceDE w:val="0"/>
        <w:autoSpaceDN w:val="0"/>
        <w:adjustRightInd w:val="0"/>
        <w:spacing w:after="0" w:line="240" w:lineRule="auto"/>
        <w:textAlignment w:val="baseline"/>
        <w:rPr>
          <w:sz w:val="18"/>
          <w:szCs w:val="18"/>
          <w:lang w:eastAsia="zh-CN"/>
        </w:rPr>
      </w:pPr>
      <w:hyperlink r:id="rId23" w:history="1">
        <w:r w:rsidR="006F7D13">
          <w:rPr>
            <w:rStyle w:val="Hyperlink"/>
            <w:sz w:val="18"/>
            <w:szCs w:val="18"/>
            <w:lang w:eastAsia="zh-CN"/>
          </w:rPr>
          <w:t>RP-190755</w:t>
        </w:r>
      </w:hyperlink>
      <w:r w:rsidR="006F7D13">
        <w:rPr>
          <w:sz w:val="18"/>
          <w:szCs w:val="18"/>
          <w:lang w:eastAsia="zh-CN"/>
        </w:rPr>
        <w:t xml:space="preserve">, </w:t>
      </w:r>
      <w:r w:rsidR="006E61D1" w:rsidRPr="00B2167F">
        <w:rPr>
          <w:sz w:val="18"/>
          <w:szCs w:val="18"/>
          <w:lang w:eastAsia="zh-CN"/>
        </w:rPr>
        <w:t>“WF on FR2 maximum UL duty cycle”, Nokia, Nokia Shanghai Bell</w:t>
      </w:r>
    </w:p>
    <w:bookmarkStart w:id="8" w:name="_Hlk4585178"/>
    <w:p w14:paraId="723FE32E" w14:textId="77777777" w:rsidR="00C573EF" w:rsidRDefault="00950B1D" w:rsidP="00340888">
      <w:pPr>
        <w:numPr>
          <w:ilvl w:val="0"/>
          <w:numId w:val="11"/>
        </w:numPr>
        <w:overflowPunct w:val="0"/>
        <w:autoSpaceDE w:val="0"/>
        <w:autoSpaceDN w:val="0"/>
        <w:adjustRightInd w:val="0"/>
        <w:spacing w:after="0" w:line="240" w:lineRule="auto"/>
        <w:textAlignment w:val="baseline"/>
        <w:rPr>
          <w:sz w:val="18"/>
          <w:szCs w:val="18"/>
          <w:lang w:eastAsia="zh-CN"/>
        </w:rPr>
      </w:pPr>
      <w:r>
        <w:rPr>
          <w:sz w:val="18"/>
          <w:szCs w:val="18"/>
          <w:lang w:eastAsia="zh-CN"/>
        </w:rPr>
        <w:fldChar w:fldCharType="begin"/>
      </w:r>
      <w:r>
        <w:rPr>
          <w:sz w:val="18"/>
          <w:szCs w:val="18"/>
          <w:lang w:eastAsia="zh-CN"/>
        </w:rPr>
        <w:instrText xml:space="preserve"> HYPERLINK "http://3gpp.org/ftp/tsg_ran/WG4_Radio/TSGR4_90/Docs/R4-1902193.zip" </w:instrText>
      </w:r>
      <w:r>
        <w:rPr>
          <w:sz w:val="18"/>
          <w:szCs w:val="18"/>
          <w:lang w:eastAsia="zh-CN"/>
        </w:rPr>
        <w:fldChar w:fldCharType="separate"/>
      </w:r>
      <w:r w:rsidRPr="00950B1D">
        <w:rPr>
          <w:rStyle w:val="Hyperlink"/>
          <w:sz w:val="18"/>
          <w:szCs w:val="18"/>
          <w:lang w:eastAsia="zh-CN"/>
        </w:rPr>
        <w:t>R4-1902193</w:t>
      </w:r>
      <w:r>
        <w:rPr>
          <w:sz w:val="18"/>
          <w:szCs w:val="18"/>
          <w:lang w:eastAsia="zh-CN"/>
        </w:rPr>
        <w:fldChar w:fldCharType="end"/>
      </w:r>
      <w:bookmarkEnd w:id="8"/>
      <w:r w:rsidR="004C790B" w:rsidRPr="00C76E24">
        <w:rPr>
          <w:sz w:val="18"/>
          <w:szCs w:val="18"/>
          <w:lang w:eastAsia="zh-CN"/>
        </w:rPr>
        <w:t>, “</w:t>
      </w:r>
      <w:r w:rsidR="00C573EF" w:rsidRPr="00C573EF">
        <w:rPr>
          <w:sz w:val="18"/>
          <w:szCs w:val="18"/>
          <w:lang w:eastAsia="zh-CN"/>
        </w:rPr>
        <w:t>LS on FR2 RF Exposure mitigation methods</w:t>
      </w:r>
      <w:r w:rsidR="00C573EF">
        <w:rPr>
          <w:sz w:val="18"/>
          <w:szCs w:val="18"/>
          <w:lang w:eastAsia="zh-CN"/>
        </w:rPr>
        <w:t>”, RAN4</w:t>
      </w:r>
    </w:p>
    <w:bookmarkEnd w:id="0"/>
    <w:bookmarkEnd w:id="6"/>
    <w:bookmarkEnd w:id="7"/>
    <w:p w14:paraId="17FB57A5" w14:textId="52E5CBE6" w:rsidR="002B084D" w:rsidRPr="00005306" w:rsidRDefault="00005306" w:rsidP="00340888">
      <w:pPr>
        <w:numPr>
          <w:ilvl w:val="0"/>
          <w:numId w:val="11"/>
        </w:numPr>
        <w:overflowPunct w:val="0"/>
        <w:autoSpaceDE w:val="0"/>
        <w:autoSpaceDN w:val="0"/>
        <w:adjustRightInd w:val="0"/>
        <w:spacing w:after="0" w:line="240" w:lineRule="auto"/>
        <w:textAlignment w:val="baseline"/>
        <w:rPr>
          <w:sz w:val="18"/>
          <w:szCs w:val="18"/>
          <w:lang w:eastAsia="zh-CN"/>
        </w:rPr>
      </w:pPr>
      <w:r>
        <w:rPr>
          <w:sz w:val="18"/>
          <w:szCs w:val="18"/>
          <w:lang w:eastAsia="zh-CN"/>
        </w:rPr>
        <w:fldChar w:fldCharType="begin"/>
      </w:r>
      <w:r>
        <w:rPr>
          <w:sz w:val="18"/>
          <w:szCs w:val="18"/>
          <w:lang w:eastAsia="zh-CN"/>
        </w:rPr>
        <w:instrText>HYPERLINK "https://www.3gpp.org/ftp/tsg_ran/WG4_Radio/TSGR4_90/Report/R4-1902801.zip"</w:instrText>
      </w:r>
      <w:r>
        <w:rPr>
          <w:sz w:val="18"/>
          <w:szCs w:val="18"/>
          <w:lang w:eastAsia="zh-CN"/>
        </w:rPr>
        <w:fldChar w:fldCharType="separate"/>
      </w:r>
      <w:r>
        <w:rPr>
          <w:rStyle w:val="Hyperlink"/>
          <w:sz w:val="18"/>
          <w:szCs w:val="18"/>
          <w:lang w:eastAsia="zh-CN"/>
        </w:rPr>
        <w:t>R4-1902801</w:t>
      </w:r>
      <w:r>
        <w:rPr>
          <w:sz w:val="18"/>
          <w:szCs w:val="18"/>
          <w:lang w:eastAsia="zh-CN"/>
        </w:rPr>
        <w:fldChar w:fldCharType="end"/>
      </w:r>
      <w:r>
        <w:rPr>
          <w:sz w:val="18"/>
          <w:szCs w:val="18"/>
          <w:lang w:eastAsia="zh-CN"/>
        </w:rPr>
        <w:t xml:space="preserve">, </w:t>
      </w:r>
      <w:r w:rsidRPr="00005306">
        <w:rPr>
          <w:sz w:val="18"/>
          <w:szCs w:val="18"/>
          <w:lang w:eastAsia="zh-CN"/>
        </w:rPr>
        <w:t>RAN4#90 meeting report</w:t>
      </w:r>
      <w:r>
        <w:rPr>
          <w:sz w:val="18"/>
          <w:szCs w:val="18"/>
          <w:lang w:eastAsia="zh-CN"/>
        </w:rPr>
        <w:t xml:space="preserve"> </w:t>
      </w:r>
    </w:p>
    <w:p w14:paraId="205E1934" w14:textId="7363A3D5" w:rsidR="007E6704" w:rsidRPr="005741FC" w:rsidRDefault="004264F9" w:rsidP="00340888">
      <w:pPr>
        <w:numPr>
          <w:ilvl w:val="0"/>
          <w:numId w:val="11"/>
        </w:numPr>
        <w:overflowPunct w:val="0"/>
        <w:autoSpaceDE w:val="0"/>
        <w:autoSpaceDN w:val="0"/>
        <w:adjustRightInd w:val="0"/>
        <w:spacing w:after="0" w:line="240" w:lineRule="auto"/>
        <w:textAlignment w:val="baseline"/>
        <w:rPr>
          <w:lang w:eastAsia="zh-CN"/>
        </w:rPr>
      </w:pPr>
      <w:hyperlink r:id="rId24" w:history="1">
        <w:r w:rsidR="007E6704" w:rsidRPr="004F29C5">
          <w:rPr>
            <w:rStyle w:val="Hyperlink"/>
            <w:sz w:val="18"/>
            <w:szCs w:val="18"/>
            <w:lang w:eastAsia="zh-CN"/>
          </w:rPr>
          <w:t>R2-1900046</w:t>
        </w:r>
      </w:hyperlink>
      <w:r w:rsidR="007E6704">
        <w:rPr>
          <w:sz w:val="18"/>
          <w:szCs w:val="18"/>
          <w:lang w:eastAsia="zh-CN"/>
        </w:rPr>
        <w:t>, “</w:t>
      </w:r>
      <w:r w:rsidR="007E6704" w:rsidRPr="004F29C5">
        <w:rPr>
          <w:sz w:val="18"/>
          <w:szCs w:val="18"/>
          <w:lang w:eastAsia="zh-CN"/>
        </w:rPr>
        <w:t>LS on FR2 MPE”, RAN4</w:t>
      </w:r>
    </w:p>
    <w:p w14:paraId="509112D8" w14:textId="64A82C49" w:rsidR="005741FC" w:rsidRDefault="004264F9" w:rsidP="00340888">
      <w:pPr>
        <w:numPr>
          <w:ilvl w:val="0"/>
          <w:numId w:val="11"/>
        </w:numPr>
        <w:overflowPunct w:val="0"/>
        <w:autoSpaceDE w:val="0"/>
        <w:autoSpaceDN w:val="0"/>
        <w:adjustRightInd w:val="0"/>
        <w:spacing w:after="0" w:line="240" w:lineRule="auto"/>
        <w:textAlignment w:val="baseline"/>
        <w:rPr>
          <w:sz w:val="18"/>
          <w:szCs w:val="18"/>
          <w:lang w:eastAsia="zh-CN"/>
        </w:rPr>
      </w:pPr>
      <w:hyperlink r:id="rId25" w:history="1">
        <w:r w:rsidR="006F7D13">
          <w:rPr>
            <w:rStyle w:val="Hyperlink"/>
            <w:sz w:val="18"/>
            <w:szCs w:val="18"/>
            <w:lang w:eastAsia="zh-CN"/>
          </w:rPr>
          <w:t>draft_RAN4#90bis_meeting report_v1</w:t>
        </w:r>
      </w:hyperlink>
    </w:p>
    <w:p w14:paraId="4749F633" w14:textId="171FD0FE" w:rsidR="007F3D04" w:rsidRDefault="004264F9" w:rsidP="00340888">
      <w:pPr>
        <w:numPr>
          <w:ilvl w:val="0"/>
          <w:numId w:val="11"/>
        </w:numPr>
        <w:overflowPunct w:val="0"/>
        <w:autoSpaceDE w:val="0"/>
        <w:autoSpaceDN w:val="0"/>
        <w:adjustRightInd w:val="0"/>
        <w:spacing w:after="0" w:line="240" w:lineRule="auto"/>
        <w:textAlignment w:val="baseline"/>
        <w:rPr>
          <w:sz w:val="18"/>
          <w:szCs w:val="18"/>
          <w:lang w:eastAsia="zh-CN"/>
        </w:rPr>
      </w:pPr>
      <w:hyperlink r:id="rId26" w:history="1">
        <w:r w:rsidR="00B719CB" w:rsidRPr="00B719CB">
          <w:rPr>
            <w:rStyle w:val="Hyperlink"/>
            <w:sz w:val="18"/>
            <w:szCs w:val="18"/>
            <w:lang w:eastAsia="zh-CN"/>
          </w:rPr>
          <w:t>R2-1906176</w:t>
        </w:r>
      </w:hyperlink>
      <w:r w:rsidR="00B719CB">
        <w:rPr>
          <w:sz w:val="18"/>
          <w:szCs w:val="18"/>
          <w:lang w:eastAsia="zh-CN"/>
        </w:rPr>
        <w:t>, “</w:t>
      </w:r>
      <w:r w:rsidR="00B719CB" w:rsidRPr="00B719CB">
        <w:rPr>
          <w:sz w:val="18"/>
          <w:szCs w:val="18"/>
          <w:lang w:eastAsia="zh-CN"/>
        </w:rPr>
        <w:t>Introduction of maximum UL duty cycle</w:t>
      </w:r>
      <w:r w:rsidR="00B719CB">
        <w:rPr>
          <w:sz w:val="18"/>
          <w:szCs w:val="18"/>
          <w:lang w:eastAsia="zh-CN"/>
        </w:rPr>
        <w:t xml:space="preserve"> (38306)”, Nokia, Nokia Shanghai Bell</w:t>
      </w:r>
    </w:p>
    <w:p w14:paraId="34B45614" w14:textId="29C56613" w:rsidR="002D3384" w:rsidRPr="005741FC" w:rsidRDefault="004264F9" w:rsidP="002D3384">
      <w:pPr>
        <w:numPr>
          <w:ilvl w:val="0"/>
          <w:numId w:val="11"/>
        </w:numPr>
        <w:overflowPunct w:val="0"/>
        <w:autoSpaceDE w:val="0"/>
        <w:autoSpaceDN w:val="0"/>
        <w:adjustRightInd w:val="0"/>
        <w:spacing w:after="0" w:line="240" w:lineRule="auto"/>
        <w:textAlignment w:val="baseline"/>
        <w:rPr>
          <w:sz w:val="18"/>
          <w:szCs w:val="18"/>
          <w:lang w:eastAsia="zh-CN"/>
        </w:rPr>
      </w:pPr>
      <w:hyperlink r:id="rId27" w:history="1">
        <w:r w:rsidR="00B719CB" w:rsidRPr="00B719CB">
          <w:rPr>
            <w:rStyle w:val="Hyperlink"/>
            <w:sz w:val="18"/>
            <w:szCs w:val="18"/>
            <w:lang w:eastAsia="zh-CN"/>
          </w:rPr>
          <w:t>R2-1906177</w:t>
        </w:r>
      </w:hyperlink>
      <w:r w:rsidR="00B719CB">
        <w:rPr>
          <w:sz w:val="18"/>
          <w:szCs w:val="18"/>
          <w:lang w:eastAsia="zh-CN"/>
        </w:rPr>
        <w:t>, “</w:t>
      </w:r>
      <w:r w:rsidR="00B719CB" w:rsidRPr="00B719CB">
        <w:rPr>
          <w:sz w:val="18"/>
          <w:szCs w:val="18"/>
          <w:lang w:eastAsia="zh-CN"/>
        </w:rPr>
        <w:t>Introduction of maximum UL duty cycle</w:t>
      </w:r>
      <w:r w:rsidR="00B719CB">
        <w:rPr>
          <w:sz w:val="18"/>
          <w:szCs w:val="18"/>
          <w:lang w:eastAsia="zh-CN"/>
        </w:rPr>
        <w:t xml:space="preserve"> (38331)”, Nokia, Nokia Shanghai Bell</w:t>
      </w:r>
    </w:p>
    <w:p w14:paraId="6F3A9007" w14:textId="77777777" w:rsidR="002D3384" w:rsidRPr="005741FC" w:rsidRDefault="002D3384" w:rsidP="002D3384">
      <w:pPr>
        <w:overflowPunct w:val="0"/>
        <w:autoSpaceDE w:val="0"/>
        <w:autoSpaceDN w:val="0"/>
        <w:adjustRightInd w:val="0"/>
        <w:spacing w:after="0" w:line="240" w:lineRule="auto"/>
        <w:ind w:left="357"/>
        <w:textAlignment w:val="baseline"/>
        <w:rPr>
          <w:sz w:val="18"/>
          <w:szCs w:val="18"/>
          <w:lang w:eastAsia="zh-CN"/>
        </w:rPr>
      </w:pPr>
    </w:p>
    <w:sectPr w:rsidR="002D3384" w:rsidRPr="005741FC" w:rsidSect="00FC02E4">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19A15" w14:textId="77777777" w:rsidR="00BD1C19" w:rsidRDefault="00BD1C19">
      <w:r>
        <w:separator/>
      </w:r>
    </w:p>
  </w:endnote>
  <w:endnote w:type="continuationSeparator" w:id="0">
    <w:p w14:paraId="65028BFB" w14:textId="77777777" w:rsidR="00BD1C19" w:rsidRDefault="00BD1C19">
      <w:r>
        <w:continuationSeparator/>
      </w:r>
    </w:p>
  </w:endnote>
  <w:endnote w:type="continuationNotice" w:id="1">
    <w:p w14:paraId="62B8C72A" w14:textId="77777777" w:rsidR="00BD1C19" w:rsidRDefault="00BD1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CF0E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CD3F6"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DE35F"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32D75" w14:textId="77777777" w:rsidR="00BD1C19" w:rsidRDefault="00BD1C19">
      <w:r>
        <w:separator/>
      </w:r>
    </w:p>
  </w:footnote>
  <w:footnote w:type="continuationSeparator" w:id="0">
    <w:p w14:paraId="25AE8E0B" w14:textId="77777777" w:rsidR="00BD1C19" w:rsidRDefault="00BD1C19">
      <w:r>
        <w:continuationSeparator/>
      </w:r>
    </w:p>
  </w:footnote>
  <w:footnote w:type="continuationNotice" w:id="1">
    <w:p w14:paraId="7BEB22F6" w14:textId="77777777" w:rsidR="00BD1C19" w:rsidRDefault="00BD1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09468"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286AB"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C21E3"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9D5E29"/>
    <w:multiLevelType w:val="hybridMultilevel"/>
    <w:tmpl w:val="145E9804"/>
    <w:lvl w:ilvl="0" w:tplc="67CC713A">
      <w:start w:val="1"/>
      <w:numFmt w:val="bullet"/>
      <w:lvlText w:val="•"/>
      <w:lvlJc w:val="left"/>
      <w:pPr>
        <w:tabs>
          <w:tab w:val="num" w:pos="720"/>
        </w:tabs>
        <w:ind w:left="720" w:hanging="360"/>
      </w:pPr>
      <w:rPr>
        <w:rFonts w:ascii="Arial" w:hAnsi="Arial" w:hint="default"/>
      </w:rPr>
    </w:lvl>
    <w:lvl w:ilvl="1" w:tplc="5864833A">
      <w:start w:val="142"/>
      <w:numFmt w:val="bullet"/>
      <w:lvlText w:val="•"/>
      <w:lvlJc w:val="left"/>
      <w:pPr>
        <w:tabs>
          <w:tab w:val="num" w:pos="1440"/>
        </w:tabs>
        <w:ind w:left="1440" w:hanging="360"/>
      </w:pPr>
      <w:rPr>
        <w:rFonts w:ascii="Arial" w:hAnsi="Arial" w:hint="default"/>
      </w:rPr>
    </w:lvl>
    <w:lvl w:ilvl="2" w:tplc="C4EE5668" w:tentative="1">
      <w:start w:val="1"/>
      <w:numFmt w:val="bullet"/>
      <w:lvlText w:val="•"/>
      <w:lvlJc w:val="left"/>
      <w:pPr>
        <w:tabs>
          <w:tab w:val="num" w:pos="2160"/>
        </w:tabs>
        <w:ind w:left="2160" w:hanging="360"/>
      </w:pPr>
      <w:rPr>
        <w:rFonts w:ascii="Arial" w:hAnsi="Arial" w:hint="default"/>
      </w:rPr>
    </w:lvl>
    <w:lvl w:ilvl="3" w:tplc="503C714A" w:tentative="1">
      <w:start w:val="1"/>
      <w:numFmt w:val="bullet"/>
      <w:lvlText w:val="•"/>
      <w:lvlJc w:val="left"/>
      <w:pPr>
        <w:tabs>
          <w:tab w:val="num" w:pos="2880"/>
        </w:tabs>
        <w:ind w:left="2880" w:hanging="360"/>
      </w:pPr>
      <w:rPr>
        <w:rFonts w:ascii="Arial" w:hAnsi="Arial" w:hint="default"/>
      </w:rPr>
    </w:lvl>
    <w:lvl w:ilvl="4" w:tplc="9D682674" w:tentative="1">
      <w:start w:val="1"/>
      <w:numFmt w:val="bullet"/>
      <w:lvlText w:val="•"/>
      <w:lvlJc w:val="left"/>
      <w:pPr>
        <w:tabs>
          <w:tab w:val="num" w:pos="3600"/>
        </w:tabs>
        <w:ind w:left="3600" w:hanging="360"/>
      </w:pPr>
      <w:rPr>
        <w:rFonts w:ascii="Arial" w:hAnsi="Arial" w:hint="default"/>
      </w:rPr>
    </w:lvl>
    <w:lvl w:ilvl="5" w:tplc="B7CEFC2C" w:tentative="1">
      <w:start w:val="1"/>
      <w:numFmt w:val="bullet"/>
      <w:lvlText w:val="•"/>
      <w:lvlJc w:val="left"/>
      <w:pPr>
        <w:tabs>
          <w:tab w:val="num" w:pos="4320"/>
        </w:tabs>
        <w:ind w:left="4320" w:hanging="360"/>
      </w:pPr>
      <w:rPr>
        <w:rFonts w:ascii="Arial" w:hAnsi="Arial" w:hint="default"/>
      </w:rPr>
    </w:lvl>
    <w:lvl w:ilvl="6" w:tplc="B338FB16" w:tentative="1">
      <w:start w:val="1"/>
      <w:numFmt w:val="bullet"/>
      <w:lvlText w:val="•"/>
      <w:lvlJc w:val="left"/>
      <w:pPr>
        <w:tabs>
          <w:tab w:val="num" w:pos="5040"/>
        </w:tabs>
        <w:ind w:left="5040" w:hanging="360"/>
      </w:pPr>
      <w:rPr>
        <w:rFonts w:ascii="Arial" w:hAnsi="Arial" w:hint="default"/>
      </w:rPr>
    </w:lvl>
    <w:lvl w:ilvl="7" w:tplc="3E5A54CA" w:tentative="1">
      <w:start w:val="1"/>
      <w:numFmt w:val="bullet"/>
      <w:lvlText w:val="•"/>
      <w:lvlJc w:val="left"/>
      <w:pPr>
        <w:tabs>
          <w:tab w:val="num" w:pos="5760"/>
        </w:tabs>
        <w:ind w:left="5760" w:hanging="360"/>
      </w:pPr>
      <w:rPr>
        <w:rFonts w:ascii="Arial" w:hAnsi="Arial" w:hint="default"/>
      </w:rPr>
    </w:lvl>
    <w:lvl w:ilvl="8" w:tplc="43903B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AB7337"/>
    <w:multiLevelType w:val="multilevel"/>
    <w:tmpl w:val="9DBCCC40"/>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EC73522"/>
    <w:multiLevelType w:val="hybridMultilevel"/>
    <w:tmpl w:val="10D62D4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6938B7"/>
    <w:multiLevelType w:val="hybridMultilevel"/>
    <w:tmpl w:val="CCD22164"/>
    <w:lvl w:ilvl="0" w:tplc="75C0B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E380A"/>
    <w:multiLevelType w:val="hybridMultilevel"/>
    <w:tmpl w:val="B748F1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7"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8"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9"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7D203E"/>
    <w:multiLevelType w:val="hybridMultilevel"/>
    <w:tmpl w:val="B27E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C1274C"/>
    <w:multiLevelType w:val="hybridMultilevel"/>
    <w:tmpl w:val="EC0E8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51"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6"/>
  </w:num>
  <w:num w:numId="3">
    <w:abstractNumId w:val="14"/>
  </w:num>
  <w:num w:numId="4">
    <w:abstractNumId w:val="31"/>
  </w:num>
  <w:num w:numId="5">
    <w:abstractNumId w:val="5"/>
  </w:num>
  <w:num w:numId="6">
    <w:abstractNumId w:val="9"/>
  </w:num>
  <w:num w:numId="7">
    <w:abstractNumId w:val="7"/>
  </w:num>
  <w:num w:numId="8">
    <w:abstractNumId w:val="51"/>
  </w:num>
  <w:num w:numId="9">
    <w:abstractNumId w:val="17"/>
  </w:num>
  <w:num w:numId="10">
    <w:abstractNumId w:val="28"/>
  </w:num>
  <w:num w:numId="11">
    <w:abstractNumId w:val="24"/>
  </w:num>
  <w:num w:numId="12">
    <w:abstractNumId w:val="16"/>
  </w:num>
  <w:num w:numId="13">
    <w:abstractNumId w:val="27"/>
  </w:num>
  <w:num w:numId="14">
    <w:abstractNumId w:val="47"/>
  </w:num>
  <w:num w:numId="15">
    <w:abstractNumId w:val="39"/>
  </w:num>
  <w:num w:numId="16">
    <w:abstractNumId w:val="3"/>
  </w:num>
  <w:num w:numId="17">
    <w:abstractNumId w:val="42"/>
  </w:num>
  <w:num w:numId="18">
    <w:abstractNumId w:val="25"/>
  </w:num>
  <w:num w:numId="19">
    <w:abstractNumId w:val="41"/>
  </w:num>
  <w:num w:numId="20">
    <w:abstractNumId w:val="53"/>
  </w:num>
  <w:num w:numId="21">
    <w:abstractNumId w:val="1"/>
  </w:num>
  <w:num w:numId="22">
    <w:abstractNumId w:val="38"/>
  </w:num>
  <w:num w:numId="23">
    <w:abstractNumId w:val="43"/>
  </w:num>
  <w:num w:numId="24">
    <w:abstractNumId w:val="33"/>
  </w:num>
  <w:num w:numId="25">
    <w:abstractNumId w:val="26"/>
  </w:num>
  <w:num w:numId="26">
    <w:abstractNumId w:val="52"/>
  </w:num>
  <w:num w:numId="27">
    <w:abstractNumId w:val="18"/>
  </w:num>
  <w:num w:numId="28">
    <w:abstractNumId w:val="23"/>
  </w:num>
  <w:num w:numId="29">
    <w:abstractNumId w:val="10"/>
  </w:num>
  <w:num w:numId="30">
    <w:abstractNumId w:val="29"/>
  </w:num>
  <w:num w:numId="31">
    <w:abstractNumId w:val="46"/>
  </w:num>
  <w:num w:numId="32">
    <w:abstractNumId w:val="11"/>
  </w:num>
  <w:num w:numId="33">
    <w:abstractNumId w:val="6"/>
  </w:num>
  <w:num w:numId="34">
    <w:abstractNumId w:val="19"/>
  </w:num>
  <w:num w:numId="35">
    <w:abstractNumId w:val="30"/>
  </w:num>
  <w:num w:numId="36">
    <w:abstractNumId w:val="35"/>
  </w:num>
  <w:num w:numId="37">
    <w:abstractNumId w:val="2"/>
  </w:num>
  <w:num w:numId="38">
    <w:abstractNumId w:val="50"/>
  </w:num>
  <w:num w:numId="39">
    <w:abstractNumId w:val="15"/>
  </w:num>
  <w:num w:numId="40">
    <w:abstractNumId w:val="0"/>
  </w:num>
  <w:num w:numId="41">
    <w:abstractNumId w:val="34"/>
  </w:num>
  <w:num w:numId="42">
    <w:abstractNumId w:val="40"/>
  </w:num>
  <w:num w:numId="43">
    <w:abstractNumId w:val="44"/>
  </w:num>
  <w:num w:numId="44">
    <w:abstractNumId w:val="37"/>
  </w:num>
  <w:num w:numId="45">
    <w:abstractNumId w:val="44"/>
  </w:num>
  <w:num w:numId="46">
    <w:abstractNumId w:val="37"/>
  </w:num>
  <w:num w:numId="47">
    <w:abstractNumId w:val="4"/>
  </w:num>
  <w:num w:numId="48">
    <w:abstractNumId w:val="12"/>
  </w:num>
  <w:num w:numId="49">
    <w:abstractNumId w:val="48"/>
  </w:num>
  <w:num w:numId="50">
    <w:abstractNumId w:val="32"/>
  </w:num>
  <w:num w:numId="51">
    <w:abstractNumId w:val="45"/>
  </w:num>
  <w:num w:numId="52">
    <w:abstractNumId w:val="8"/>
  </w:num>
  <w:num w:numId="53">
    <w:abstractNumId w:val="49"/>
  </w:num>
  <w:num w:numId="54">
    <w:abstractNumId w:val="22"/>
  </w:num>
  <w:num w:numId="55">
    <w:abstractNumId w:val="21"/>
  </w:num>
  <w:num w:numId="56">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0D3"/>
    <w:rsid w:val="0000141D"/>
    <w:rsid w:val="000023A6"/>
    <w:rsid w:val="00002741"/>
    <w:rsid w:val="00002DEC"/>
    <w:rsid w:val="000032D6"/>
    <w:rsid w:val="000033ED"/>
    <w:rsid w:val="00003811"/>
    <w:rsid w:val="00003F15"/>
    <w:rsid w:val="00005306"/>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4D04"/>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DBF"/>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AD2"/>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158B"/>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EA6"/>
    <w:rsid w:val="00266F6D"/>
    <w:rsid w:val="0026730A"/>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84D"/>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3DF"/>
    <w:rsid w:val="002D2586"/>
    <w:rsid w:val="002D273B"/>
    <w:rsid w:val="002D2B0D"/>
    <w:rsid w:val="002D2B82"/>
    <w:rsid w:val="002D2F36"/>
    <w:rsid w:val="002D3338"/>
    <w:rsid w:val="002D3384"/>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438C"/>
    <w:rsid w:val="003151C8"/>
    <w:rsid w:val="00315241"/>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4EAF"/>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9B7"/>
    <w:rsid w:val="00446C2A"/>
    <w:rsid w:val="004470A3"/>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83A"/>
    <w:rsid w:val="00482AE6"/>
    <w:rsid w:val="0048311C"/>
    <w:rsid w:val="00483261"/>
    <w:rsid w:val="004832C7"/>
    <w:rsid w:val="0048348A"/>
    <w:rsid w:val="00483941"/>
    <w:rsid w:val="0048411E"/>
    <w:rsid w:val="004844DD"/>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018"/>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9C5"/>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1ABA"/>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1FC"/>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4"/>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36B"/>
    <w:rsid w:val="005C65DC"/>
    <w:rsid w:val="005C76DF"/>
    <w:rsid w:val="005C7C25"/>
    <w:rsid w:val="005D07CC"/>
    <w:rsid w:val="005D08ED"/>
    <w:rsid w:val="005D0CD9"/>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36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0AB"/>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206E"/>
    <w:rsid w:val="00602ED7"/>
    <w:rsid w:val="0060346C"/>
    <w:rsid w:val="006034D4"/>
    <w:rsid w:val="006038A6"/>
    <w:rsid w:val="006039EE"/>
    <w:rsid w:val="00603E9F"/>
    <w:rsid w:val="006041CC"/>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164"/>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9D9"/>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7D2"/>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529B"/>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414"/>
    <w:rsid w:val="006E3D74"/>
    <w:rsid w:val="006E52A1"/>
    <w:rsid w:val="006E542D"/>
    <w:rsid w:val="006E5D59"/>
    <w:rsid w:val="006E61D1"/>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6F7D13"/>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5A7B"/>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203"/>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978"/>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4"/>
    <w:rsid w:val="007E670B"/>
    <w:rsid w:val="007E6773"/>
    <w:rsid w:val="007E6782"/>
    <w:rsid w:val="007E6DE2"/>
    <w:rsid w:val="007E7BBD"/>
    <w:rsid w:val="007E7F73"/>
    <w:rsid w:val="007F0168"/>
    <w:rsid w:val="007F043D"/>
    <w:rsid w:val="007F15EE"/>
    <w:rsid w:val="007F19F8"/>
    <w:rsid w:val="007F29F0"/>
    <w:rsid w:val="007F3CCD"/>
    <w:rsid w:val="007F3D04"/>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A98"/>
    <w:rsid w:val="00832E58"/>
    <w:rsid w:val="00832F58"/>
    <w:rsid w:val="00833866"/>
    <w:rsid w:val="00833884"/>
    <w:rsid w:val="00833E5D"/>
    <w:rsid w:val="008344AB"/>
    <w:rsid w:val="008344F6"/>
    <w:rsid w:val="008348B5"/>
    <w:rsid w:val="00834974"/>
    <w:rsid w:val="00834B77"/>
    <w:rsid w:val="00834EA5"/>
    <w:rsid w:val="00835028"/>
    <w:rsid w:val="008350B6"/>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834"/>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2B8"/>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55"/>
    <w:rsid w:val="009424A0"/>
    <w:rsid w:val="00942B97"/>
    <w:rsid w:val="00942D98"/>
    <w:rsid w:val="00943136"/>
    <w:rsid w:val="009437A1"/>
    <w:rsid w:val="00943C91"/>
    <w:rsid w:val="00944029"/>
    <w:rsid w:val="00944079"/>
    <w:rsid w:val="009440D8"/>
    <w:rsid w:val="00944379"/>
    <w:rsid w:val="009449A1"/>
    <w:rsid w:val="00945256"/>
    <w:rsid w:val="0094555C"/>
    <w:rsid w:val="009456F1"/>
    <w:rsid w:val="00945A3C"/>
    <w:rsid w:val="00945D9E"/>
    <w:rsid w:val="00946B18"/>
    <w:rsid w:val="00946CB6"/>
    <w:rsid w:val="00946DE8"/>
    <w:rsid w:val="00947AC8"/>
    <w:rsid w:val="00950727"/>
    <w:rsid w:val="00950B1D"/>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B0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15D3"/>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1B14"/>
    <w:rsid w:val="009D240A"/>
    <w:rsid w:val="009D241E"/>
    <w:rsid w:val="009D341A"/>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37737"/>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2A9"/>
    <w:rsid w:val="00A8643A"/>
    <w:rsid w:val="00A86A82"/>
    <w:rsid w:val="00A8748B"/>
    <w:rsid w:val="00A90025"/>
    <w:rsid w:val="00A90340"/>
    <w:rsid w:val="00A907F8"/>
    <w:rsid w:val="00A90C07"/>
    <w:rsid w:val="00A910AD"/>
    <w:rsid w:val="00A91294"/>
    <w:rsid w:val="00A91422"/>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6D9"/>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A13"/>
    <w:rsid w:val="00B20E92"/>
    <w:rsid w:val="00B2136C"/>
    <w:rsid w:val="00B215E5"/>
    <w:rsid w:val="00B2167F"/>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D24"/>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9C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108"/>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1B5"/>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C19"/>
    <w:rsid w:val="00BD1EF4"/>
    <w:rsid w:val="00BD333C"/>
    <w:rsid w:val="00BD337C"/>
    <w:rsid w:val="00BD3AE1"/>
    <w:rsid w:val="00BD3E27"/>
    <w:rsid w:val="00BD3EC0"/>
    <w:rsid w:val="00BD423F"/>
    <w:rsid w:val="00BD4A29"/>
    <w:rsid w:val="00BD4C57"/>
    <w:rsid w:val="00BD4FAC"/>
    <w:rsid w:val="00BD51DE"/>
    <w:rsid w:val="00BD5252"/>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482"/>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8D6"/>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3EF"/>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8B6"/>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923"/>
    <w:rsid w:val="00CB6E3B"/>
    <w:rsid w:val="00CB6F5D"/>
    <w:rsid w:val="00CB70F6"/>
    <w:rsid w:val="00CB74BD"/>
    <w:rsid w:val="00CC0246"/>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06F2"/>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AF6"/>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9E2"/>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1FF"/>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6698"/>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B32"/>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1A9"/>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A83"/>
    <w:rsid w:val="00E60C8C"/>
    <w:rsid w:val="00E60E21"/>
    <w:rsid w:val="00E62033"/>
    <w:rsid w:val="00E62108"/>
    <w:rsid w:val="00E62369"/>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47DB"/>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26F"/>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1FA"/>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0A9E"/>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354"/>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3CC3"/>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070"/>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D310930"/>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01FA"/>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F201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1F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uiPriority w:val="99"/>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ascii="Times New Roman" w:eastAsia="Times New Roman" w:hAnsi="Times New Roman" w:cs="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de-DE"/>
    </w:rPr>
  </w:style>
  <w:style w:type="character" w:styleId="UnresolvedMention">
    <w:name w:val="Unresolved Mention"/>
    <w:basedOn w:val="DefaultParagraphFont"/>
    <w:uiPriority w:val="99"/>
    <w:semiHidden/>
    <w:unhideWhenUsed/>
    <w:rsid w:val="00C908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56493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34283224">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26006780">
      <w:bodyDiv w:val="1"/>
      <w:marLeft w:val="0"/>
      <w:marRight w:val="0"/>
      <w:marTop w:val="0"/>
      <w:marBottom w:val="0"/>
      <w:divBdr>
        <w:top w:val="none" w:sz="0" w:space="0" w:color="auto"/>
        <w:left w:val="none" w:sz="0" w:space="0" w:color="auto"/>
        <w:bottom w:val="none" w:sz="0" w:space="0" w:color="auto"/>
        <w:right w:val="none" w:sz="0" w:space="0" w:color="auto"/>
      </w:divBdr>
      <w:divsChild>
        <w:div w:id="1892494996">
          <w:marLeft w:val="360"/>
          <w:marRight w:val="0"/>
          <w:marTop w:val="200"/>
          <w:marBottom w:val="0"/>
          <w:divBdr>
            <w:top w:val="none" w:sz="0" w:space="0" w:color="auto"/>
            <w:left w:val="none" w:sz="0" w:space="0" w:color="auto"/>
            <w:bottom w:val="none" w:sz="0" w:space="0" w:color="auto"/>
            <w:right w:val="none" w:sz="0" w:space="0" w:color="auto"/>
          </w:divBdr>
        </w:div>
        <w:div w:id="874541207">
          <w:marLeft w:val="360"/>
          <w:marRight w:val="0"/>
          <w:marTop w:val="200"/>
          <w:marBottom w:val="0"/>
          <w:divBdr>
            <w:top w:val="none" w:sz="0" w:space="0" w:color="auto"/>
            <w:left w:val="none" w:sz="0" w:space="0" w:color="auto"/>
            <w:bottom w:val="none" w:sz="0" w:space="0" w:color="auto"/>
            <w:right w:val="none" w:sz="0" w:space="0" w:color="auto"/>
          </w:divBdr>
        </w:div>
        <w:div w:id="224878340">
          <w:marLeft w:val="360"/>
          <w:marRight w:val="0"/>
          <w:marTop w:val="200"/>
          <w:marBottom w:val="0"/>
          <w:divBdr>
            <w:top w:val="none" w:sz="0" w:space="0" w:color="auto"/>
            <w:left w:val="none" w:sz="0" w:space="0" w:color="auto"/>
            <w:bottom w:val="none" w:sz="0" w:space="0" w:color="auto"/>
            <w:right w:val="none" w:sz="0" w:space="0" w:color="auto"/>
          </w:divBdr>
        </w:div>
        <w:div w:id="334309778">
          <w:marLeft w:val="360"/>
          <w:marRight w:val="0"/>
          <w:marTop w:val="200"/>
          <w:marBottom w:val="0"/>
          <w:divBdr>
            <w:top w:val="none" w:sz="0" w:space="0" w:color="auto"/>
            <w:left w:val="none" w:sz="0" w:space="0" w:color="auto"/>
            <w:bottom w:val="none" w:sz="0" w:space="0" w:color="auto"/>
            <w:right w:val="none" w:sz="0" w:space="0" w:color="auto"/>
          </w:divBdr>
        </w:div>
        <w:div w:id="306980553">
          <w:marLeft w:val="1080"/>
          <w:marRight w:val="0"/>
          <w:marTop w:val="100"/>
          <w:marBottom w:val="0"/>
          <w:divBdr>
            <w:top w:val="none" w:sz="0" w:space="0" w:color="auto"/>
            <w:left w:val="none" w:sz="0" w:space="0" w:color="auto"/>
            <w:bottom w:val="none" w:sz="0" w:space="0" w:color="auto"/>
            <w:right w:val="none" w:sz="0" w:space="0" w:color="auto"/>
          </w:divBdr>
        </w:div>
        <w:div w:id="157573162">
          <w:marLeft w:val="1080"/>
          <w:marRight w:val="0"/>
          <w:marTop w:val="10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Data\3GPP\Extracts\R2-1904338%20Discussion%20on%20FR2%20UE%20capability%20of%20maxUplinkDutyCycle.doc" TargetMode="External"/><Relationship Id="rId26" Type="http://schemas.openxmlformats.org/officeDocument/2006/relationships/hyperlink" Target="http://3gpp.org/ftp/tsg_ran/WG2_RL2/TSGR2_106/Docs/R2-1906176.zip" TargetMode="External"/><Relationship Id="rId3" Type="http://schemas.openxmlformats.org/officeDocument/2006/relationships/customXml" Target="../customXml/item3.xml"/><Relationship Id="rId21" Type="http://schemas.openxmlformats.org/officeDocument/2006/relationships/hyperlink" Target="http://www.3gpp.org/ftp/tsg_ran/TSG_RAN/TSGR_83/Docs/RP-190747.zi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Data\3GPP\TSGR\TSGR_83\docs\RP-190755.zip" TargetMode="External"/><Relationship Id="rId25" Type="http://schemas.openxmlformats.org/officeDocument/2006/relationships/hyperlink" Target="https://www.3gpp.org/ftp/tsg_ran/WG4_Radio/TSGR4_90Bis/Report/draft_RAN4%2390bis_meeting%20report_v1.zip"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ile:///C:\Data\3GPP\Extracts\R2-1903027_R4-1902489.doc" TargetMode="External"/><Relationship Id="rId20" Type="http://schemas.openxmlformats.org/officeDocument/2006/relationships/hyperlink" Target="http://3gpp.org/ftp/tsg_ran/WG2_RL2/TSGR2_105bis/Docs/R2-1903027.zi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3gpp.org/ftp/tsg_ran/WG2_RL2/TSGR2_105/Docs/R2-1900046.zip"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3gpp.org/ftp/tsg_ran/WG4_Radio/TSGR4_90/Docs/R4-1902193.zip" TargetMode="External"/><Relationship Id="rId23" Type="http://schemas.openxmlformats.org/officeDocument/2006/relationships/hyperlink" Target="https://www.3gpp.org/ftp/tsg_ran/TSG_RAN/TSGR_83/Docs/RP-190755.zip"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3gpp.org/ftp/tsg_ran/WG2_RL2/TSGR2_105/Docs/R2-1900046.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3gpp.org/ftp/tsg_ran/WG2_RL2/TSGR2_105bis/Docs/R2-1903025.zip" TargetMode="External"/><Relationship Id="rId22" Type="http://schemas.openxmlformats.org/officeDocument/2006/relationships/hyperlink" Target="http://3gpp.org/ftp/tsg_ran/WG2_RL2/TSGR2_105bis/Docs/R2-1903027.zip" TargetMode="External"/><Relationship Id="rId27" Type="http://schemas.openxmlformats.org/officeDocument/2006/relationships/hyperlink" Target="http://3gpp.org/ftp/tsg_ran/WG2_RL2/TSGR2_106/Docs/R2-1906177.zip"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5AIRPNAIUNRU-859666464-5158</_dlc_DocId>
    <_dlc_DocIdUrl xmlns="71c5aaf6-e6ce-465b-b873-5148d2a4c105">
      <Url>https://nokia.sharepoint.com/sites/c5g/e2earch/_layouts/15/DocIdRedir.aspx?ID=5AIRPNAIUNRU-859666464-5158</Url>
      <Description>5AIRPNAIUNRU-859666464-5158</Description>
    </_dlc_DocIdUrl>
    <HideFromDelve xmlns="71c5aaf6-e6ce-465b-b873-5148d2a4c105">false</HideFromDelve>
    <SharedWithUsers xmlns="a3840f4f-04be-43d1-b2ef-6ff1382503c7">
      <UserInfo>
        <DisplayName>Tiirola, Esa (Nokia - FI/Oulu)</DisplayName>
        <AccountId>148</AccountId>
        <AccountType/>
      </UserInfo>
      <UserInfo>
        <DisplayName>Ranta-Aho, Karri (Nokia - FI/Espoo)</DisplayName>
        <AccountId>37</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5ADB5357-5046-4571-A1D5-814011112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6.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7.xml><?xml version="1.0" encoding="utf-8"?>
<ds:datastoreItem xmlns:ds="http://schemas.openxmlformats.org/officeDocument/2006/customXml" ds:itemID="{BBAA73EF-EF21-44DC-B2AD-FEEA77D39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2723</Words>
  <Characters>15258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Tero Henttonen</cp:lastModifiedBy>
  <cp:revision>2</cp:revision>
  <dcterms:created xsi:type="dcterms:W3CDTF">2019-05-02T12:48:00Z</dcterms:created>
  <dcterms:modified xsi:type="dcterms:W3CDTF">2019-05-02T12:48:00Z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0x01010054371E7EC0F13943B87F9D9F2BE005B3</vt:lpwstr>
  </property>
  <property fmtid="{D5CDD505-2E9C-101B-9397-08002B2CF9AE}" pid="7" name="_dlc_DocId">
    <vt:lpwstr>SP-5AIRPNAIUNRU-1830940522-269</vt:lpwstr>
  </property>
  <property fmtid="{D5CDD505-2E9C-101B-9397-08002B2CF9AE}" pid="8" name="_dlc_DocIdItemGuid">
    <vt:lpwstr>1c28d736-f8b6-429b-a607-854a104763bd</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